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AC2BDB">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6E22CF1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弹性绷带</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27265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552BEE3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3A44E930">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4941D0F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67012F9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673A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1" w:type="dxa"/>
            <w:noWrap w:val="0"/>
            <w:vAlign w:val="center"/>
          </w:tcPr>
          <w:p w14:paraId="151BC63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6C4EA245">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kern w:val="2"/>
                <w:sz w:val="24"/>
                <w:szCs w:val="24"/>
                <w:lang w:val="en-US" w:eastAsia="zh-Hans" w:bidi="ar-SA"/>
              </w:rPr>
            </w:pPr>
            <w:r>
              <w:rPr>
                <w:rFonts w:hint="eastAsia" w:ascii="仿宋" w:hAnsi="仿宋" w:eastAsia="仿宋" w:cs="仿宋"/>
                <w:color w:val="auto"/>
                <w:sz w:val="24"/>
                <w:szCs w:val="24"/>
                <w:lang w:val="en-US" w:eastAsia="zh-Hans"/>
              </w:rPr>
              <w:t>规格型号：10cm*450cm</w:t>
            </w:r>
          </w:p>
        </w:tc>
        <w:tc>
          <w:tcPr>
            <w:tcW w:w="1764" w:type="dxa"/>
            <w:noWrap w:val="0"/>
            <w:vAlign w:val="center"/>
          </w:tcPr>
          <w:p w14:paraId="68900B7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F45CA7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E0D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4D8E153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5196590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kern w:val="2"/>
                <w:sz w:val="24"/>
                <w:szCs w:val="24"/>
                <w:lang w:val="en-US" w:eastAsia="zh-Hans" w:bidi="ar-SA"/>
              </w:rPr>
            </w:pPr>
            <w:r>
              <w:rPr>
                <w:rFonts w:hint="eastAsia" w:ascii="仿宋" w:hAnsi="仿宋" w:eastAsia="仿宋" w:cs="仿宋"/>
                <w:color w:val="auto"/>
                <w:sz w:val="24"/>
                <w:szCs w:val="24"/>
                <w:lang w:val="en-US" w:eastAsia="zh-Hans"/>
              </w:rPr>
              <w:t>产品性能：非无菌提供，一次性使用。不与创面直接接触</w:t>
            </w:r>
          </w:p>
        </w:tc>
        <w:tc>
          <w:tcPr>
            <w:tcW w:w="1764" w:type="dxa"/>
            <w:noWrap w:val="0"/>
            <w:vAlign w:val="center"/>
          </w:tcPr>
          <w:p w14:paraId="39C3952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F7B3B5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192D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541" w:type="dxa"/>
            <w:noWrap w:val="0"/>
            <w:vAlign w:val="center"/>
          </w:tcPr>
          <w:p w14:paraId="09CDDCB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4A9C2D3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kern w:val="2"/>
                <w:sz w:val="24"/>
                <w:szCs w:val="24"/>
                <w:lang w:val="en-US" w:eastAsia="zh-Hans" w:bidi="ar-SA"/>
              </w:rPr>
            </w:pPr>
            <w:r>
              <w:rPr>
                <w:rFonts w:hint="eastAsia" w:ascii="仿宋" w:hAnsi="仿宋" w:eastAsia="仿宋" w:cs="仿宋"/>
                <w:color w:val="auto"/>
                <w:sz w:val="24"/>
                <w:szCs w:val="24"/>
                <w:lang w:val="en-US" w:eastAsia="zh-Hans"/>
              </w:rPr>
              <w:t>产品组成：绷带采用脱脂全棉线、橡筋、氨纶包芯纱、高弹丝等制造</w:t>
            </w:r>
          </w:p>
        </w:tc>
        <w:tc>
          <w:tcPr>
            <w:tcW w:w="1764" w:type="dxa"/>
            <w:noWrap w:val="0"/>
            <w:vAlign w:val="center"/>
          </w:tcPr>
          <w:p w14:paraId="2B26E3E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5AA8C2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6703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541" w:type="dxa"/>
            <w:noWrap w:val="0"/>
            <w:vAlign w:val="center"/>
          </w:tcPr>
          <w:p w14:paraId="0D3E60D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1179FEC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24471C1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kern w:val="2"/>
                <w:sz w:val="24"/>
                <w:szCs w:val="24"/>
                <w:lang w:val="en-US" w:eastAsia="zh-Hans" w:bidi="ar-SA"/>
              </w:rPr>
            </w:pPr>
            <w:r>
              <w:rPr>
                <w:rFonts w:hint="eastAsia" w:ascii="仿宋" w:hAnsi="仿宋" w:eastAsia="仿宋" w:cs="仿宋"/>
                <w:color w:val="auto"/>
                <w:sz w:val="24"/>
                <w:szCs w:val="24"/>
                <w:lang w:val="en-US" w:eastAsia="zh-Hans"/>
              </w:rPr>
              <w:t>产品用于对创面辅料或肢体提供束缚力，以起到包扎固定的作用。</w:t>
            </w:r>
          </w:p>
        </w:tc>
        <w:tc>
          <w:tcPr>
            <w:tcW w:w="1764" w:type="dxa"/>
            <w:noWrap w:val="0"/>
            <w:vAlign w:val="center"/>
          </w:tcPr>
          <w:p w14:paraId="56B6AFC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6472BA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401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541" w:type="dxa"/>
            <w:noWrap w:val="0"/>
            <w:vAlign w:val="center"/>
          </w:tcPr>
          <w:p w14:paraId="22E1259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2898859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Hans"/>
              </w:rPr>
              <w:t>产品有效期：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6D6A6BE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C6A3FE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5CC098DD">
      <w:pPr>
        <w:keepNext w:val="0"/>
        <w:keepLines w:val="0"/>
        <w:pageBreakBefore w:val="0"/>
        <w:widowControl w:val="0"/>
        <w:kinsoku/>
        <w:wordWrap/>
        <w:overflowPunct/>
        <w:topLinePunct w:val="0"/>
        <w:autoSpaceDE/>
        <w:autoSpaceDN/>
        <w:bidi w:val="0"/>
        <w:adjustRightInd/>
        <w:snapToGrid/>
        <w:spacing w:line="240" w:lineRule="exact"/>
        <w:textAlignment w:val="auto"/>
      </w:pPr>
    </w:p>
    <w:p w14:paraId="6BC2E928">
      <w:pPr>
        <w:rPr>
          <w:rFonts w:hint="eastAsia"/>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6CC72E0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both"/>
        <w:textAlignment w:val="auto"/>
        <w:rPr>
          <w:rFonts w:hint="eastAsia"/>
          <w:b/>
          <w:sz w:val="32"/>
          <w:szCs w:val="32"/>
          <w:u w:val="single"/>
          <w:lang w:val="en-US" w:eastAsia="zh-Hans"/>
        </w:rPr>
      </w:pPr>
    </w:p>
    <w:p w14:paraId="6C316F1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压敏胶带</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5F8A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67E7645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75EE1B56">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16D5132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78E9C32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025D0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39B94CB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69274F6D">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该产品用于敷料粘贴固定于创面或者将其他医疗器械固定于人体的特定部位</w:t>
            </w:r>
          </w:p>
        </w:tc>
        <w:tc>
          <w:tcPr>
            <w:tcW w:w="1764" w:type="dxa"/>
            <w:noWrap w:val="0"/>
            <w:vAlign w:val="center"/>
          </w:tcPr>
          <w:p w14:paraId="162D00D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776059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9B9B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2A37C63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6FB15B33">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非无菌提供，一次性使用，不与创面直接接触，黏贴部位为完好皮肤</w:t>
            </w:r>
          </w:p>
        </w:tc>
        <w:tc>
          <w:tcPr>
            <w:tcW w:w="1764" w:type="dxa"/>
            <w:noWrap w:val="0"/>
            <w:vAlign w:val="center"/>
          </w:tcPr>
          <w:p w14:paraId="59A3B4C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0FED3E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5811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541" w:type="dxa"/>
            <w:noWrap w:val="0"/>
            <w:vAlign w:val="center"/>
          </w:tcPr>
          <w:p w14:paraId="11C967A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783695E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产品材质为无纺布型，规格：</w:t>
            </w:r>
            <w:r>
              <w:rPr>
                <w:rFonts w:hint="default" w:ascii="仿宋" w:hAnsi="仿宋" w:eastAsia="仿宋" w:cs="仿宋"/>
                <w:color w:val="auto"/>
                <w:sz w:val="24"/>
                <w:szCs w:val="24"/>
                <w:lang w:eastAsia="zh-Hans"/>
              </w:rPr>
              <w:t>1.1cm*910cm</w:t>
            </w:r>
          </w:p>
        </w:tc>
        <w:tc>
          <w:tcPr>
            <w:tcW w:w="1764" w:type="dxa"/>
            <w:noWrap w:val="0"/>
            <w:vAlign w:val="center"/>
          </w:tcPr>
          <w:p w14:paraId="5BC1608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999518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0F7E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541" w:type="dxa"/>
            <w:noWrap w:val="0"/>
            <w:vAlign w:val="center"/>
          </w:tcPr>
          <w:p w14:paraId="3937FDE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4110A8F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72D23B73">
            <w:pPr>
              <w:keepNext w:val="0"/>
              <w:keepLines w:val="0"/>
              <w:pageBreakBefore w:val="0"/>
              <w:widowControl w:val="0"/>
              <w:numPr>
                <w:ilvl w:val="0"/>
                <w:numId w:val="0"/>
              </w:numPr>
              <w:kinsoku/>
              <w:wordWrap/>
              <w:overflowPunct/>
              <w:topLinePunct w:val="0"/>
              <w:autoSpaceDE/>
              <w:bidi w:val="0"/>
              <w:adjustRightInd/>
              <w:snapToGrid/>
              <w:spacing w:line="240" w:lineRule="exact"/>
              <w:ind w:left="0" w:leftChars="0" w:firstLine="0" w:firstLineChars="0"/>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Hans"/>
              </w:rPr>
              <w:t>该产品为背材上涂有自粘特性的胶粘剂的胶带，部分胶带涂胶面有保护层</w:t>
            </w:r>
          </w:p>
        </w:tc>
        <w:tc>
          <w:tcPr>
            <w:tcW w:w="1764" w:type="dxa"/>
            <w:noWrap w:val="0"/>
            <w:vAlign w:val="center"/>
          </w:tcPr>
          <w:p w14:paraId="5203611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B73592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052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541" w:type="dxa"/>
            <w:noWrap w:val="0"/>
            <w:vAlign w:val="center"/>
          </w:tcPr>
          <w:p w14:paraId="49E1E5A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639233B9">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kern w:val="2"/>
                <w:sz w:val="24"/>
                <w:szCs w:val="24"/>
                <w:lang w:val="en-US" w:eastAsia="zh-Hans" w:bidi="ar-SA"/>
              </w:rPr>
            </w:pPr>
            <w:r>
              <w:rPr>
                <w:rFonts w:hint="eastAsia" w:ascii="仿宋" w:hAnsi="仿宋" w:eastAsia="仿宋" w:cs="仿宋"/>
                <w:color w:val="auto"/>
                <w:kern w:val="2"/>
                <w:sz w:val="24"/>
                <w:szCs w:val="24"/>
                <w:lang w:val="en-US" w:eastAsia="zh-Hans" w:bidi="ar-SA"/>
              </w:rPr>
              <w:t>产品有效期</w:t>
            </w:r>
            <w:r>
              <w:rPr>
                <w:rFonts w:hint="default" w:ascii="仿宋" w:hAnsi="仿宋" w:eastAsia="仿宋" w:cs="仿宋"/>
                <w:color w:val="auto"/>
                <w:kern w:val="2"/>
                <w:sz w:val="24"/>
                <w:szCs w:val="24"/>
                <w:lang w:eastAsia="zh-Hans" w:bidi="ar-SA"/>
              </w:rPr>
              <w:t>3</w:t>
            </w:r>
            <w:r>
              <w:rPr>
                <w:rFonts w:hint="eastAsia" w:ascii="仿宋" w:hAnsi="仿宋" w:eastAsia="仿宋" w:cs="仿宋"/>
                <w:color w:val="auto"/>
                <w:kern w:val="2"/>
                <w:sz w:val="24"/>
                <w:szCs w:val="24"/>
                <w:lang w:val="en-US" w:eastAsia="zh-Hans" w:bidi="ar-SA"/>
              </w:rPr>
              <w:t>年</w:t>
            </w:r>
          </w:p>
        </w:tc>
        <w:tc>
          <w:tcPr>
            <w:tcW w:w="1764" w:type="dxa"/>
            <w:noWrap w:val="0"/>
            <w:vAlign w:val="center"/>
          </w:tcPr>
          <w:p w14:paraId="438D218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FE8C93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67D79B4C">
      <w:pPr>
        <w:keepNext w:val="0"/>
        <w:keepLines w:val="0"/>
        <w:pageBreakBefore w:val="0"/>
        <w:widowControl w:val="0"/>
        <w:kinsoku/>
        <w:wordWrap/>
        <w:overflowPunct/>
        <w:topLinePunct w:val="0"/>
        <w:autoSpaceDE/>
        <w:autoSpaceDN/>
        <w:bidi w:val="0"/>
        <w:adjustRightInd/>
        <w:snapToGrid/>
        <w:spacing w:line="240" w:lineRule="exact"/>
        <w:textAlignment w:val="auto"/>
      </w:pPr>
    </w:p>
    <w:p w14:paraId="2612CC3B">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2591765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医用退热贴</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1FA3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3CAD93A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115B3B26">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19DE425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76C23F1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685FF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541" w:type="dxa"/>
            <w:noWrap w:val="0"/>
            <w:vAlign w:val="center"/>
          </w:tcPr>
          <w:p w14:paraId="700A06D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35FD3359">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Hans"/>
              </w:rPr>
              <w:t>该产品是将水、聚丙烯酸钠、甘油、薄荷脑、对羟基苯甲酸乙酯组成的高分子凝胶涂敷在无纺布基材上、下覆保护膜的贴剂</w:t>
            </w:r>
          </w:p>
        </w:tc>
        <w:tc>
          <w:tcPr>
            <w:tcW w:w="1764" w:type="dxa"/>
            <w:noWrap w:val="0"/>
            <w:vAlign w:val="center"/>
          </w:tcPr>
          <w:p w14:paraId="42FADE2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645D9A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F29F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541" w:type="dxa"/>
            <w:noWrap w:val="0"/>
            <w:vAlign w:val="center"/>
          </w:tcPr>
          <w:p w14:paraId="6F239D9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03E77152">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适用于发热患者的局部物理降温，并可缓解无破损性外伤造成的局部疼痛。产品禁忌症：有过敏体质者慎用；皮肤创伤、异常部位及眼部不宜使用；特殊患者在医生指导下使用</w:t>
            </w:r>
          </w:p>
        </w:tc>
        <w:tc>
          <w:tcPr>
            <w:tcW w:w="1764" w:type="dxa"/>
            <w:noWrap w:val="0"/>
            <w:vAlign w:val="center"/>
          </w:tcPr>
          <w:p w14:paraId="238EE5B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5B1195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B069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41" w:type="dxa"/>
            <w:noWrap w:val="0"/>
            <w:vAlign w:val="center"/>
          </w:tcPr>
          <w:p w14:paraId="4DEDFC6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3531540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规格型号：50*120mm</w:t>
            </w:r>
          </w:p>
        </w:tc>
        <w:tc>
          <w:tcPr>
            <w:tcW w:w="1764" w:type="dxa"/>
            <w:noWrap w:val="0"/>
            <w:vAlign w:val="center"/>
          </w:tcPr>
          <w:p w14:paraId="3D8C090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D0B311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5D72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541" w:type="dxa"/>
            <w:noWrap w:val="0"/>
            <w:vAlign w:val="center"/>
          </w:tcPr>
          <w:p w14:paraId="733C90C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5F4D493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4D8B245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产品有效期：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53AE163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C0FF31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1CAE1709">
      <w:pPr>
        <w:keepNext w:val="0"/>
        <w:keepLines w:val="0"/>
        <w:pageBreakBefore w:val="0"/>
        <w:widowControl w:val="0"/>
        <w:kinsoku/>
        <w:wordWrap/>
        <w:overflowPunct/>
        <w:topLinePunct w:val="0"/>
        <w:autoSpaceDE/>
        <w:autoSpaceDN/>
        <w:bidi w:val="0"/>
        <w:adjustRightInd/>
        <w:snapToGrid/>
        <w:spacing w:line="240" w:lineRule="exact"/>
        <w:textAlignment w:val="auto"/>
      </w:pPr>
    </w:p>
    <w:p w14:paraId="73E6193B">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6834149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消毒泡腾片</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2B32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5A957E3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0B68DC4E">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641A68F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756B135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5C5E7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50661F4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163AEEB7">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产品有效成分：本品是以三氯异氰尿酸为主要有效成份的消毒片，有效氯含量为35±3.5%。</w:t>
            </w:r>
          </w:p>
        </w:tc>
        <w:tc>
          <w:tcPr>
            <w:tcW w:w="1764" w:type="dxa"/>
            <w:noWrap w:val="0"/>
            <w:vAlign w:val="center"/>
          </w:tcPr>
          <w:p w14:paraId="5D14F30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A90F32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482B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41" w:type="dxa"/>
            <w:noWrap w:val="0"/>
            <w:vAlign w:val="center"/>
          </w:tcPr>
          <w:p w14:paraId="08F4E3F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29587C46">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规格型号：片剂</w:t>
            </w:r>
            <w:r>
              <w:rPr>
                <w:rFonts w:hint="eastAsia" w:ascii="仿宋" w:hAnsi="仿宋" w:eastAsia="仿宋" w:cs="仿宋"/>
                <w:color w:val="auto"/>
                <w:sz w:val="24"/>
                <w:szCs w:val="24"/>
                <w:lang w:val="en-US" w:eastAsia="zh-CN"/>
              </w:rPr>
              <w:t>≥</w:t>
            </w:r>
            <w:r>
              <w:rPr>
                <w:rFonts w:hint="eastAsia" w:ascii="仿宋" w:hAnsi="仿宋" w:eastAsia="仿宋" w:cs="仿宋"/>
                <w:color w:val="auto"/>
                <w:sz w:val="24"/>
                <w:szCs w:val="24"/>
                <w:lang w:val="en-US" w:eastAsia="zh-Hans"/>
              </w:rPr>
              <w:t>1.</w:t>
            </w:r>
            <w:r>
              <w:rPr>
                <w:rFonts w:hint="eastAsia" w:ascii="仿宋" w:hAnsi="仿宋" w:eastAsia="仿宋" w:cs="仿宋"/>
                <w:color w:val="auto"/>
                <w:sz w:val="24"/>
                <w:szCs w:val="24"/>
                <w:lang w:val="en-US" w:eastAsia="zh-CN"/>
              </w:rPr>
              <w:t>0</w:t>
            </w:r>
            <w:r>
              <w:rPr>
                <w:rFonts w:hint="eastAsia" w:ascii="仿宋" w:hAnsi="仿宋" w:eastAsia="仿宋" w:cs="仿宋"/>
                <w:color w:val="auto"/>
                <w:sz w:val="24"/>
                <w:szCs w:val="24"/>
                <w:lang w:val="en-US" w:eastAsia="zh-Hans"/>
              </w:rPr>
              <w:t>克/片</w:t>
            </w:r>
          </w:p>
        </w:tc>
        <w:tc>
          <w:tcPr>
            <w:tcW w:w="1764" w:type="dxa"/>
            <w:noWrap w:val="0"/>
            <w:vAlign w:val="center"/>
          </w:tcPr>
          <w:p w14:paraId="10A634E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63FA594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5B83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541" w:type="dxa"/>
            <w:noWrap w:val="0"/>
            <w:vAlign w:val="center"/>
          </w:tcPr>
          <w:p w14:paraId="1976A59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5AE2BAB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可灭活常见病原微生物，包括细菌繁殖体、肝炎病毒、流感病毒及部分真菌</w:t>
            </w:r>
          </w:p>
        </w:tc>
        <w:tc>
          <w:tcPr>
            <w:tcW w:w="1764" w:type="dxa"/>
            <w:noWrap w:val="0"/>
            <w:vAlign w:val="center"/>
          </w:tcPr>
          <w:p w14:paraId="176E4E5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6FE9EA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DBFF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541" w:type="dxa"/>
            <w:noWrap w:val="0"/>
            <w:vAlign w:val="center"/>
          </w:tcPr>
          <w:p w14:paraId="2BF4B81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1379B12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65C4AA7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适用于医疗机构、家庭等场景的物体表面（如桌面、地面）、非金属医疗器械、织物等消毒。</w:t>
            </w:r>
          </w:p>
        </w:tc>
        <w:tc>
          <w:tcPr>
            <w:tcW w:w="1764" w:type="dxa"/>
            <w:noWrap w:val="0"/>
            <w:vAlign w:val="center"/>
          </w:tcPr>
          <w:p w14:paraId="3062CC6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032AC8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F81A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jc w:val="center"/>
        </w:trPr>
        <w:tc>
          <w:tcPr>
            <w:tcW w:w="541" w:type="dxa"/>
            <w:noWrap w:val="0"/>
            <w:vAlign w:val="center"/>
          </w:tcPr>
          <w:p w14:paraId="7F44850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16E5A1B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b/>
                <w:bCs/>
                <w:color w:val="auto"/>
                <w:sz w:val="24"/>
                <w:szCs w:val="24"/>
                <w:lang w:val="en-US" w:eastAsia="zh-CN"/>
              </w:rPr>
            </w:pPr>
            <w:r>
              <w:rPr>
                <w:rFonts w:hint="default" w:ascii="仿宋" w:hAnsi="仿宋" w:eastAsia="仿宋" w:cs="仿宋"/>
                <w:b w:val="0"/>
                <w:bCs w:val="0"/>
                <w:color w:val="auto"/>
                <w:sz w:val="24"/>
                <w:szCs w:val="24"/>
                <w:lang w:val="en-US" w:eastAsia="zh-CN"/>
              </w:rPr>
              <w:t>医院肝炎、结核病人污染物品、环境的消毒:用有效氯含量为2000mg/L的稀释液，浸泡或喷洒至湿润，作用30分钟。一般污染的器械、物品及环境消毒:用有效氯含量为500mg/L稀释液，浸泡作用30分钟。</w:t>
            </w:r>
          </w:p>
        </w:tc>
        <w:tc>
          <w:tcPr>
            <w:tcW w:w="1764" w:type="dxa"/>
            <w:noWrap w:val="0"/>
            <w:vAlign w:val="center"/>
          </w:tcPr>
          <w:p w14:paraId="6EB3520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6BB377F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015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3D58500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5424E71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有效期：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4706A79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60C56C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5477C311">
      <w:pPr>
        <w:keepNext w:val="0"/>
        <w:keepLines w:val="0"/>
        <w:pageBreakBefore w:val="0"/>
        <w:widowControl w:val="0"/>
        <w:kinsoku/>
        <w:wordWrap/>
        <w:overflowPunct/>
        <w:topLinePunct w:val="0"/>
        <w:autoSpaceDE/>
        <w:autoSpaceDN/>
        <w:bidi w:val="0"/>
        <w:adjustRightInd/>
        <w:snapToGrid/>
        <w:spacing w:line="240" w:lineRule="exact"/>
        <w:textAlignment w:val="auto"/>
      </w:pPr>
    </w:p>
    <w:p w14:paraId="33C0A914">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08E49341">
      <w:pPr>
        <w:rPr>
          <w:rFonts w:hint="default"/>
          <w:color w:val="C00000"/>
          <w:sz w:val="28"/>
          <w:szCs w:val="28"/>
          <w:lang w:val="en-US" w:eastAsia="zh-CN"/>
        </w:rPr>
      </w:pPr>
    </w:p>
    <w:p w14:paraId="2A829F3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外科纱布敷料</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7542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05EECCD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6B6FD7F7">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7CD7EA1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2FBE8EE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1BDB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541" w:type="dxa"/>
            <w:noWrap w:val="0"/>
            <w:vAlign w:val="center"/>
          </w:tcPr>
          <w:p w14:paraId="3A41CCB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6FE76B6B">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规格型号：7cm*8cm-8层</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块</w:t>
            </w:r>
          </w:p>
          <w:p w14:paraId="7599EB6F">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p>
        </w:tc>
        <w:tc>
          <w:tcPr>
            <w:tcW w:w="1764" w:type="dxa"/>
            <w:noWrap w:val="0"/>
            <w:vAlign w:val="center"/>
          </w:tcPr>
          <w:p w14:paraId="46E7DEC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DEE4D1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18D0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541" w:type="dxa"/>
            <w:noWrap w:val="0"/>
            <w:vAlign w:val="center"/>
          </w:tcPr>
          <w:p w14:paraId="191EEB9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1E3F1C3C">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纱布经纬线排列整齐，触感柔软舒适</w:t>
            </w:r>
          </w:p>
        </w:tc>
        <w:tc>
          <w:tcPr>
            <w:tcW w:w="1764" w:type="dxa"/>
            <w:noWrap w:val="0"/>
            <w:vAlign w:val="center"/>
          </w:tcPr>
          <w:p w14:paraId="2CDDAF1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0FB97D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4CC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541" w:type="dxa"/>
            <w:noWrap w:val="0"/>
            <w:vAlign w:val="center"/>
          </w:tcPr>
          <w:p w14:paraId="4A30E98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7B35DCF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材质为棉丝，亲肤透气，无异味，不刺激</w:t>
            </w:r>
          </w:p>
        </w:tc>
        <w:tc>
          <w:tcPr>
            <w:tcW w:w="1764" w:type="dxa"/>
            <w:noWrap w:val="0"/>
            <w:vAlign w:val="center"/>
          </w:tcPr>
          <w:p w14:paraId="7C848DF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792E4F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738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541" w:type="dxa"/>
            <w:noWrap w:val="0"/>
            <w:vAlign w:val="center"/>
          </w:tcPr>
          <w:p w14:paraId="3EF367E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3462917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6213281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材质经过脱脂工艺处理，能吸收大量液体</w:t>
            </w:r>
          </w:p>
        </w:tc>
        <w:tc>
          <w:tcPr>
            <w:tcW w:w="1764" w:type="dxa"/>
            <w:noWrap w:val="0"/>
            <w:vAlign w:val="center"/>
          </w:tcPr>
          <w:p w14:paraId="58EB837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FA40B7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31D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1" w:type="dxa"/>
            <w:noWrap w:val="0"/>
            <w:vAlign w:val="center"/>
          </w:tcPr>
          <w:p w14:paraId="5F0600B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val="0"/>
                <w:bCs w:val="0"/>
                <w:color w:val="auto"/>
                <w:sz w:val="24"/>
                <w:szCs w:val="24"/>
                <w:lang w:eastAsia="zh-CN"/>
              </w:rPr>
            </w:pPr>
            <w:r>
              <w:rPr>
                <w:rFonts w:hint="default" w:ascii="仿宋" w:hAnsi="仿宋" w:eastAsia="仿宋" w:cs="仿宋"/>
                <w:b w:val="0"/>
                <w:bCs w:val="0"/>
                <w:color w:val="auto"/>
                <w:sz w:val="24"/>
                <w:szCs w:val="24"/>
                <w:lang w:eastAsia="zh-CN"/>
              </w:rPr>
              <w:t>5</w:t>
            </w:r>
          </w:p>
        </w:tc>
        <w:tc>
          <w:tcPr>
            <w:tcW w:w="6750" w:type="dxa"/>
            <w:noWrap w:val="0"/>
            <w:vAlign w:val="center"/>
          </w:tcPr>
          <w:p w14:paraId="0E40082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val="0"/>
                <w:bCs w:val="0"/>
                <w:color w:val="auto"/>
                <w:sz w:val="24"/>
                <w:szCs w:val="24"/>
                <w:lang w:val="en-US" w:eastAsia="zh-Hans"/>
              </w:rPr>
            </w:pPr>
            <w:r>
              <w:rPr>
                <w:rFonts w:hint="eastAsia" w:ascii="仿宋" w:hAnsi="仿宋" w:eastAsia="仿宋" w:cs="仿宋"/>
                <w:b w:val="0"/>
                <w:bCs w:val="0"/>
                <w:color w:val="auto"/>
                <w:sz w:val="24"/>
                <w:szCs w:val="24"/>
                <w:lang w:val="en-US" w:eastAsia="zh-Hans"/>
              </w:rPr>
              <w:t>棉丝柔韧紧密，耐拉耐扯，不易脱线</w:t>
            </w:r>
          </w:p>
        </w:tc>
        <w:tc>
          <w:tcPr>
            <w:tcW w:w="1764" w:type="dxa"/>
            <w:noWrap w:val="0"/>
            <w:vAlign w:val="center"/>
          </w:tcPr>
          <w:p w14:paraId="3CCE47D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BF91E8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5EC76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541" w:type="dxa"/>
            <w:noWrap w:val="0"/>
            <w:vAlign w:val="center"/>
          </w:tcPr>
          <w:p w14:paraId="4222E62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b w:val="0"/>
                <w:bCs w:val="0"/>
                <w:color w:val="auto"/>
                <w:sz w:val="24"/>
                <w:szCs w:val="24"/>
                <w:lang w:eastAsia="zh-CN"/>
              </w:rPr>
            </w:pPr>
            <w:r>
              <w:rPr>
                <w:rFonts w:hint="default" w:ascii="仿宋" w:hAnsi="仿宋" w:eastAsia="仿宋" w:cs="仿宋"/>
                <w:b w:val="0"/>
                <w:bCs w:val="0"/>
                <w:color w:val="auto"/>
                <w:sz w:val="24"/>
                <w:szCs w:val="24"/>
                <w:lang w:eastAsia="zh-CN"/>
              </w:rPr>
              <w:t>6</w:t>
            </w:r>
          </w:p>
        </w:tc>
        <w:tc>
          <w:tcPr>
            <w:tcW w:w="6750" w:type="dxa"/>
            <w:noWrap w:val="0"/>
            <w:vAlign w:val="center"/>
          </w:tcPr>
          <w:p w14:paraId="7FEFDD2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val="0"/>
                <w:bCs w:val="0"/>
                <w:color w:val="auto"/>
                <w:sz w:val="24"/>
                <w:szCs w:val="24"/>
                <w:lang w:val="en-US" w:eastAsia="zh-Hans"/>
              </w:rPr>
            </w:pPr>
            <w:r>
              <w:rPr>
                <w:rFonts w:hint="eastAsia" w:ascii="仿宋" w:hAnsi="仿宋" w:eastAsia="仿宋" w:cs="仿宋"/>
                <w:b w:val="0"/>
                <w:bCs w:val="0"/>
                <w:color w:val="auto"/>
                <w:sz w:val="24"/>
                <w:szCs w:val="24"/>
                <w:lang w:val="en-US" w:eastAsia="zh-Hans"/>
              </w:rPr>
              <w:t>产品效期：</w:t>
            </w:r>
            <w:r>
              <w:rPr>
                <w:rFonts w:hint="default" w:ascii="仿宋" w:hAnsi="仿宋" w:eastAsia="仿宋" w:cs="仿宋"/>
                <w:b w:val="0"/>
                <w:bCs w:val="0"/>
                <w:color w:val="auto"/>
                <w:sz w:val="24"/>
                <w:szCs w:val="24"/>
                <w:lang w:eastAsia="zh-Hans"/>
              </w:rPr>
              <w:t>2</w:t>
            </w:r>
            <w:r>
              <w:rPr>
                <w:rFonts w:hint="eastAsia" w:ascii="仿宋" w:hAnsi="仿宋" w:eastAsia="仿宋" w:cs="仿宋"/>
                <w:b w:val="0"/>
                <w:bCs w:val="0"/>
                <w:color w:val="auto"/>
                <w:sz w:val="24"/>
                <w:szCs w:val="24"/>
                <w:lang w:val="en-US" w:eastAsia="zh-Hans"/>
              </w:rPr>
              <w:t>年</w:t>
            </w:r>
          </w:p>
        </w:tc>
        <w:tc>
          <w:tcPr>
            <w:tcW w:w="1764" w:type="dxa"/>
            <w:noWrap w:val="0"/>
            <w:vAlign w:val="center"/>
          </w:tcPr>
          <w:p w14:paraId="74E0EBD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4208D7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255EDCEE">
      <w:pPr>
        <w:keepNext w:val="0"/>
        <w:keepLines w:val="0"/>
        <w:pageBreakBefore w:val="0"/>
        <w:widowControl w:val="0"/>
        <w:kinsoku/>
        <w:wordWrap/>
        <w:overflowPunct/>
        <w:topLinePunct w:val="0"/>
        <w:autoSpaceDE/>
        <w:autoSpaceDN/>
        <w:bidi w:val="0"/>
        <w:adjustRightInd/>
        <w:snapToGrid/>
        <w:spacing w:line="240" w:lineRule="exact"/>
        <w:textAlignment w:val="auto"/>
      </w:pPr>
    </w:p>
    <w:p w14:paraId="4C2AC8FE">
      <w:pPr>
        <w:rPr>
          <w:rFonts w:hint="eastAsia"/>
          <w:color w:val="C00000"/>
          <w:sz w:val="28"/>
          <w:szCs w:val="28"/>
          <w:lang w:val="en-US" w:eastAsia="zh-CN"/>
        </w:rPr>
      </w:pPr>
      <w:r>
        <w:rPr>
          <w:rFonts w:hint="eastAsia"/>
          <w:color w:val="C00000"/>
          <w:sz w:val="28"/>
          <w:szCs w:val="28"/>
          <w:lang w:val="en-US" w:eastAsia="zh-CN"/>
        </w:rPr>
        <w:t>所有参数，仅供招标采购技术指导，部分条款不限于此，不具有产品指定性。</w:t>
      </w:r>
    </w:p>
    <w:p w14:paraId="6F43B639">
      <w:pPr>
        <w:rPr>
          <w:rFonts w:hint="default"/>
          <w:color w:val="C00000"/>
          <w:sz w:val="28"/>
          <w:szCs w:val="28"/>
          <w:lang w:val="en-US" w:eastAsia="zh-CN"/>
        </w:rPr>
      </w:pPr>
      <w:r>
        <w:rPr>
          <w:rFonts w:hint="eastAsia"/>
          <w:color w:val="C00000"/>
          <w:sz w:val="28"/>
          <w:szCs w:val="28"/>
          <w:lang w:val="en-US" w:eastAsia="zh-CN"/>
        </w:rPr>
        <w:t xml:space="preserve">走第三方集中配送。        </w:t>
      </w:r>
    </w:p>
    <w:p w14:paraId="0C20CB6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纱布绷带</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1602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28F5EDA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338A5D97">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0AFCF9E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12BDA9F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4BE6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21DEB3A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4207FAD8">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用于损伤部位辅助止血、包扎及固定。对创面敷料或肢体提供束缚力，以起到包扎、固定作用规格型号：10*600（cm）</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卷</w:t>
            </w:r>
          </w:p>
          <w:p w14:paraId="3C721334">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p>
        </w:tc>
        <w:tc>
          <w:tcPr>
            <w:tcW w:w="1764" w:type="dxa"/>
            <w:noWrap w:val="0"/>
            <w:vAlign w:val="center"/>
          </w:tcPr>
          <w:p w14:paraId="56BA4C8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5D0782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D05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541" w:type="dxa"/>
            <w:noWrap w:val="0"/>
            <w:vAlign w:val="center"/>
          </w:tcPr>
          <w:p w14:paraId="7683279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68B9C737">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用100%天然优质医用脱脂纱布为原料，经脱脂、漂白、机械卷取、分切等工序加工而成，可用于身体各个部位</w:t>
            </w:r>
          </w:p>
        </w:tc>
        <w:tc>
          <w:tcPr>
            <w:tcW w:w="1764" w:type="dxa"/>
            <w:noWrap w:val="0"/>
            <w:vAlign w:val="center"/>
          </w:tcPr>
          <w:p w14:paraId="1C9A8AD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ADB155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5D93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541" w:type="dxa"/>
            <w:noWrap w:val="0"/>
            <w:vAlign w:val="center"/>
          </w:tcPr>
          <w:p w14:paraId="47FB9C7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4B54E57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良好的拉伸性与弹性，紧密贴合人体曲线；柔软舒适，透气性强</w:t>
            </w:r>
          </w:p>
        </w:tc>
        <w:tc>
          <w:tcPr>
            <w:tcW w:w="1764" w:type="dxa"/>
            <w:noWrap w:val="0"/>
            <w:vAlign w:val="center"/>
          </w:tcPr>
          <w:p w14:paraId="2841D31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E66251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043C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541" w:type="dxa"/>
            <w:noWrap w:val="0"/>
            <w:vAlign w:val="center"/>
          </w:tcPr>
          <w:p w14:paraId="0E03BA4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4E4B8CD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2CA90F9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绷紧度强，吸水性好。</w:t>
            </w:r>
          </w:p>
        </w:tc>
        <w:tc>
          <w:tcPr>
            <w:tcW w:w="1764" w:type="dxa"/>
            <w:noWrap w:val="0"/>
            <w:vAlign w:val="center"/>
          </w:tcPr>
          <w:p w14:paraId="0304735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1D291C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DE6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jc w:val="center"/>
        </w:trPr>
        <w:tc>
          <w:tcPr>
            <w:tcW w:w="541" w:type="dxa"/>
            <w:noWrap w:val="0"/>
            <w:vAlign w:val="center"/>
          </w:tcPr>
          <w:p w14:paraId="1F612BE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val="0"/>
                <w:bCs w:val="0"/>
                <w:color w:val="auto"/>
                <w:sz w:val="24"/>
                <w:szCs w:val="24"/>
                <w:lang w:eastAsia="zh-CN"/>
              </w:rPr>
            </w:pPr>
            <w:r>
              <w:rPr>
                <w:rFonts w:hint="default" w:ascii="仿宋" w:hAnsi="仿宋" w:eastAsia="仿宋" w:cs="仿宋"/>
                <w:b w:val="0"/>
                <w:bCs w:val="0"/>
                <w:color w:val="auto"/>
                <w:sz w:val="24"/>
                <w:szCs w:val="24"/>
                <w:lang w:eastAsia="zh-CN"/>
              </w:rPr>
              <w:t>5</w:t>
            </w:r>
          </w:p>
        </w:tc>
        <w:tc>
          <w:tcPr>
            <w:tcW w:w="6750" w:type="dxa"/>
            <w:noWrap w:val="0"/>
            <w:vAlign w:val="center"/>
          </w:tcPr>
          <w:p w14:paraId="78F156E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val="0"/>
                <w:bCs w:val="0"/>
                <w:color w:val="auto"/>
                <w:sz w:val="24"/>
                <w:szCs w:val="24"/>
                <w:lang w:val="en-US" w:eastAsia="zh-Hans"/>
              </w:rPr>
            </w:pPr>
            <w:r>
              <w:rPr>
                <w:rFonts w:hint="eastAsia" w:ascii="仿宋" w:hAnsi="仿宋" w:eastAsia="仿宋" w:cs="仿宋"/>
                <w:color w:val="auto"/>
                <w:sz w:val="24"/>
                <w:szCs w:val="24"/>
                <w:lang w:val="en-US" w:eastAsia="zh-Hans"/>
              </w:rPr>
              <w:t>不含荧光剂、无毒、无刺激、无致敏性</w:t>
            </w:r>
          </w:p>
        </w:tc>
        <w:tc>
          <w:tcPr>
            <w:tcW w:w="1764" w:type="dxa"/>
            <w:noWrap w:val="0"/>
            <w:vAlign w:val="center"/>
          </w:tcPr>
          <w:p w14:paraId="503A5F5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70923A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4E70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41" w:type="dxa"/>
            <w:noWrap w:val="0"/>
            <w:vAlign w:val="center"/>
          </w:tcPr>
          <w:p w14:paraId="2E46CDA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b w:val="0"/>
                <w:bCs w:val="0"/>
                <w:color w:val="auto"/>
                <w:sz w:val="24"/>
                <w:szCs w:val="24"/>
                <w:lang w:eastAsia="zh-CN"/>
              </w:rPr>
            </w:pPr>
            <w:r>
              <w:rPr>
                <w:rFonts w:hint="default" w:ascii="仿宋" w:hAnsi="仿宋" w:eastAsia="仿宋" w:cs="仿宋"/>
                <w:b w:val="0"/>
                <w:bCs w:val="0"/>
                <w:color w:val="auto"/>
                <w:sz w:val="24"/>
                <w:szCs w:val="24"/>
                <w:lang w:eastAsia="zh-CN"/>
              </w:rPr>
              <w:t>6</w:t>
            </w:r>
          </w:p>
        </w:tc>
        <w:tc>
          <w:tcPr>
            <w:tcW w:w="6750" w:type="dxa"/>
            <w:noWrap w:val="0"/>
            <w:vAlign w:val="center"/>
          </w:tcPr>
          <w:p w14:paraId="03F5897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val="0"/>
                <w:bCs w:val="0"/>
                <w:color w:val="auto"/>
                <w:sz w:val="24"/>
                <w:szCs w:val="24"/>
                <w:lang w:val="en-US" w:eastAsia="zh-Hans"/>
              </w:rPr>
            </w:pPr>
            <w:r>
              <w:rPr>
                <w:rFonts w:hint="eastAsia" w:ascii="仿宋" w:hAnsi="仿宋" w:eastAsia="仿宋" w:cs="仿宋"/>
                <w:b w:val="0"/>
                <w:bCs w:val="0"/>
                <w:color w:val="auto"/>
                <w:sz w:val="24"/>
                <w:szCs w:val="24"/>
                <w:lang w:val="en-US" w:eastAsia="zh-Hans"/>
              </w:rPr>
              <w:t>产品效期：</w:t>
            </w:r>
            <w:r>
              <w:rPr>
                <w:rFonts w:hint="default" w:ascii="仿宋" w:hAnsi="仿宋" w:eastAsia="仿宋" w:cs="仿宋"/>
                <w:b w:val="0"/>
                <w:bCs w:val="0"/>
                <w:color w:val="auto"/>
                <w:sz w:val="24"/>
                <w:szCs w:val="24"/>
                <w:lang w:eastAsia="zh-Hans"/>
              </w:rPr>
              <w:t>5</w:t>
            </w:r>
            <w:r>
              <w:rPr>
                <w:rFonts w:hint="eastAsia" w:ascii="仿宋" w:hAnsi="仿宋" w:eastAsia="仿宋" w:cs="仿宋"/>
                <w:b w:val="0"/>
                <w:bCs w:val="0"/>
                <w:color w:val="auto"/>
                <w:sz w:val="24"/>
                <w:szCs w:val="24"/>
                <w:lang w:val="en-US" w:eastAsia="zh-Hans"/>
              </w:rPr>
              <w:t>年</w:t>
            </w:r>
          </w:p>
        </w:tc>
        <w:tc>
          <w:tcPr>
            <w:tcW w:w="1764" w:type="dxa"/>
            <w:noWrap w:val="0"/>
            <w:vAlign w:val="center"/>
          </w:tcPr>
          <w:p w14:paraId="1EDB4A6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4473EB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4AA6FB4D">
      <w:pPr>
        <w:keepNext w:val="0"/>
        <w:keepLines w:val="0"/>
        <w:pageBreakBefore w:val="0"/>
        <w:widowControl w:val="0"/>
        <w:kinsoku/>
        <w:wordWrap/>
        <w:overflowPunct/>
        <w:topLinePunct w:val="0"/>
        <w:autoSpaceDE/>
        <w:autoSpaceDN/>
        <w:bidi w:val="0"/>
        <w:adjustRightInd/>
        <w:snapToGrid/>
        <w:spacing w:line="240" w:lineRule="exact"/>
        <w:textAlignment w:val="auto"/>
      </w:pPr>
    </w:p>
    <w:p w14:paraId="7DBF18AB">
      <w:pPr>
        <w:rPr>
          <w:rFonts w:hint="eastAsia"/>
          <w:color w:val="C00000"/>
          <w:sz w:val="28"/>
          <w:szCs w:val="28"/>
          <w:lang w:val="en-US" w:eastAsia="zh-CN"/>
        </w:rPr>
      </w:pPr>
      <w:r>
        <w:rPr>
          <w:rFonts w:hint="eastAsia"/>
          <w:color w:val="C00000"/>
          <w:sz w:val="28"/>
          <w:szCs w:val="28"/>
          <w:lang w:val="en-US" w:eastAsia="zh-CN"/>
        </w:rPr>
        <w:t>所有参数，仅供招标采购技术指导，部分条款不限于此，不具有产品指定性。</w:t>
      </w:r>
    </w:p>
    <w:p w14:paraId="68E54BE0">
      <w:pPr>
        <w:rPr>
          <w:rFonts w:hint="default"/>
          <w:color w:val="C00000"/>
          <w:sz w:val="28"/>
          <w:szCs w:val="28"/>
          <w:lang w:val="en-US" w:eastAsia="zh-CN"/>
        </w:rPr>
      </w:pPr>
      <w:r>
        <w:rPr>
          <w:rFonts w:hint="eastAsia"/>
          <w:color w:val="C00000"/>
          <w:sz w:val="28"/>
          <w:szCs w:val="28"/>
          <w:lang w:val="en-US" w:eastAsia="zh-CN"/>
        </w:rPr>
        <w:t xml:space="preserve">走第三方集中配送。        </w:t>
      </w:r>
    </w:p>
    <w:p w14:paraId="7833717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7ABAAF8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脱脂纱布垫</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2B508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078A16B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64FFE7D2">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2A41164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3A0B004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779B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41" w:type="dxa"/>
            <w:noWrap w:val="0"/>
            <w:vAlign w:val="center"/>
          </w:tcPr>
          <w:p w14:paraId="2B13247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5BAE168A">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产品采用脱脂纱布或加入硫酸钡追踪线</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片加工制成，供临床护创、吸湿用</w:t>
            </w:r>
          </w:p>
        </w:tc>
        <w:tc>
          <w:tcPr>
            <w:tcW w:w="1764" w:type="dxa"/>
            <w:noWrap w:val="0"/>
            <w:vAlign w:val="center"/>
          </w:tcPr>
          <w:p w14:paraId="638ACCC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FB8C2A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673E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41" w:type="dxa"/>
            <w:noWrap w:val="0"/>
            <w:vAlign w:val="center"/>
          </w:tcPr>
          <w:p w14:paraId="62AC961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180D9361">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规格型号： 30cm*50cm</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6p</w:t>
            </w:r>
          </w:p>
          <w:p w14:paraId="53EB86C5">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p>
        </w:tc>
        <w:tc>
          <w:tcPr>
            <w:tcW w:w="1764" w:type="dxa"/>
            <w:noWrap w:val="0"/>
            <w:vAlign w:val="center"/>
          </w:tcPr>
          <w:p w14:paraId="263845E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85354A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71E1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41" w:type="dxa"/>
            <w:noWrap w:val="0"/>
            <w:vAlign w:val="center"/>
          </w:tcPr>
          <w:p w14:paraId="5F05F1B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1AC059A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棉丝细腻，触感柔软，脱脂处理，吸湿性强</w:t>
            </w:r>
          </w:p>
        </w:tc>
        <w:tc>
          <w:tcPr>
            <w:tcW w:w="1764" w:type="dxa"/>
            <w:noWrap w:val="0"/>
            <w:vAlign w:val="center"/>
          </w:tcPr>
          <w:p w14:paraId="0A58A73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9FF1D4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C256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541" w:type="dxa"/>
            <w:noWrap w:val="0"/>
            <w:vAlign w:val="center"/>
          </w:tcPr>
          <w:p w14:paraId="71F8E81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44645B0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18C3B0E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锁边四层纱布，整齐均一，有效吸收渗液</w:t>
            </w:r>
          </w:p>
        </w:tc>
        <w:tc>
          <w:tcPr>
            <w:tcW w:w="1764" w:type="dxa"/>
            <w:noWrap w:val="0"/>
            <w:vAlign w:val="center"/>
          </w:tcPr>
          <w:p w14:paraId="02974AF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EE9A68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811F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541" w:type="dxa"/>
            <w:noWrap w:val="0"/>
            <w:vAlign w:val="center"/>
          </w:tcPr>
          <w:p w14:paraId="015AE63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731ACA4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sz w:val="24"/>
                <w:szCs w:val="24"/>
                <w:lang w:val="en-US" w:eastAsia="zh-Hans"/>
              </w:rPr>
            </w:pPr>
            <w:r>
              <w:rPr>
                <w:rFonts w:hint="eastAsia" w:ascii="仿宋" w:hAnsi="仿宋" w:eastAsia="仿宋" w:cs="仿宋"/>
                <w:b w:val="0"/>
                <w:bCs w:val="0"/>
                <w:color w:val="auto"/>
                <w:sz w:val="24"/>
                <w:szCs w:val="24"/>
                <w:lang w:val="en-US" w:eastAsia="zh-Hans"/>
              </w:rPr>
              <w:t>产品独立包装，</w:t>
            </w:r>
            <w:r>
              <w:rPr>
                <w:rFonts w:hint="eastAsia" w:ascii="仿宋" w:hAnsi="仿宋" w:eastAsia="仿宋" w:cs="仿宋"/>
                <w:color w:val="auto"/>
                <w:sz w:val="24"/>
                <w:szCs w:val="24"/>
                <w:lang w:val="en-US" w:eastAsia="zh-Hans"/>
              </w:rPr>
              <w:t>经环氧乙烷灭菌</w:t>
            </w:r>
          </w:p>
        </w:tc>
        <w:tc>
          <w:tcPr>
            <w:tcW w:w="1764" w:type="dxa"/>
            <w:noWrap w:val="0"/>
            <w:vAlign w:val="center"/>
          </w:tcPr>
          <w:p w14:paraId="0F1EE26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CC8C9C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957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3F71D03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64FB930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61D5862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5D8801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4EC6FE6C">
      <w:pPr>
        <w:keepNext w:val="0"/>
        <w:keepLines w:val="0"/>
        <w:pageBreakBefore w:val="0"/>
        <w:widowControl w:val="0"/>
        <w:kinsoku/>
        <w:wordWrap/>
        <w:overflowPunct/>
        <w:topLinePunct w:val="0"/>
        <w:autoSpaceDE/>
        <w:autoSpaceDN/>
        <w:bidi w:val="0"/>
        <w:adjustRightInd/>
        <w:snapToGrid/>
        <w:spacing w:line="240" w:lineRule="exact"/>
        <w:textAlignment w:val="auto"/>
      </w:pPr>
    </w:p>
    <w:p w14:paraId="78B7E8E9">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3D693047">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b/>
          <w:sz w:val="36"/>
          <w:szCs w:val="36"/>
        </w:rPr>
      </w:pPr>
      <w:r>
        <w:rPr>
          <w:rFonts w:hint="eastAsia"/>
          <w:b/>
          <w:sz w:val="32"/>
          <w:szCs w:val="32"/>
          <w:u w:val="single"/>
          <w:lang w:val="en-US" w:eastAsia="zh-Hans"/>
        </w:rPr>
        <w:t>医用脱脂纱布块</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2F429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3EBFA4D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43E8AAB3">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6459DF9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5BDB9BC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00B2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41" w:type="dxa"/>
            <w:noWrap w:val="0"/>
            <w:vAlign w:val="center"/>
          </w:tcPr>
          <w:p w14:paraId="4803A5A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1D575095">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产品采用脱脂棉纱经开裁、折叠、包装、灭菌加工而成，适用于清洁皮肤、粘膜或创面，与创面护理常用药一起使用保护创面，也可用于手术过程中吸收体内渗出液。</w:t>
            </w:r>
          </w:p>
        </w:tc>
        <w:tc>
          <w:tcPr>
            <w:tcW w:w="1764" w:type="dxa"/>
            <w:noWrap w:val="0"/>
            <w:vAlign w:val="center"/>
          </w:tcPr>
          <w:p w14:paraId="10D944C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A751EF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5D2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541" w:type="dxa"/>
            <w:noWrap w:val="0"/>
            <w:vAlign w:val="center"/>
          </w:tcPr>
          <w:p w14:paraId="2C20358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2F9B96FB">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 xml:space="preserve">规格型号： </w:t>
            </w:r>
            <w:r>
              <w:rPr>
                <w:rFonts w:hint="default" w:ascii="仿宋" w:hAnsi="仿宋" w:eastAsia="仿宋" w:cs="仿宋"/>
                <w:color w:val="auto"/>
                <w:sz w:val="24"/>
                <w:szCs w:val="24"/>
                <w:lang w:eastAsia="zh-Hans"/>
              </w:rPr>
              <w:t>28</w:t>
            </w:r>
            <w:r>
              <w:rPr>
                <w:rFonts w:hint="eastAsia" w:ascii="仿宋" w:hAnsi="仿宋" w:eastAsia="仿宋" w:cs="仿宋"/>
                <w:color w:val="auto"/>
                <w:sz w:val="24"/>
                <w:szCs w:val="24"/>
                <w:lang w:val="en-US" w:eastAsia="zh-Hans"/>
              </w:rPr>
              <w:t>cm*</w:t>
            </w:r>
            <w:r>
              <w:rPr>
                <w:rFonts w:hint="default" w:ascii="仿宋" w:hAnsi="仿宋" w:eastAsia="仿宋" w:cs="仿宋"/>
                <w:color w:val="auto"/>
                <w:sz w:val="24"/>
                <w:szCs w:val="24"/>
                <w:lang w:eastAsia="zh-Hans"/>
              </w:rPr>
              <w:t>40</w:t>
            </w:r>
            <w:r>
              <w:rPr>
                <w:rFonts w:hint="eastAsia" w:ascii="仿宋" w:hAnsi="仿宋" w:eastAsia="仿宋" w:cs="仿宋"/>
                <w:color w:val="auto"/>
                <w:sz w:val="24"/>
                <w:szCs w:val="24"/>
                <w:lang w:val="en-US" w:eastAsia="zh-Hans"/>
              </w:rPr>
              <w:t>cm；</w:t>
            </w:r>
            <w:r>
              <w:rPr>
                <w:rFonts w:hint="default" w:ascii="仿宋" w:hAnsi="仿宋" w:eastAsia="仿宋" w:cs="仿宋"/>
                <w:color w:val="auto"/>
                <w:sz w:val="24"/>
                <w:szCs w:val="24"/>
                <w:lang w:eastAsia="zh-Hans"/>
              </w:rPr>
              <w:t>8</w:t>
            </w:r>
            <w:r>
              <w:rPr>
                <w:rFonts w:hint="eastAsia" w:ascii="仿宋" w:hAnsi="仿宋" w:eastAsia="仿宋" w:cs="仿宋"/>
                <w:color w:val="auto"/>
                <w:sz w:val="24"/>
                <w:szCs w:val="24"/>
                <w:lang w:val="en-US" w:eastAsia="zh-Hans"/>
              </w:rPr>
              <w:t>cm*</w:t>
            </w:r>
            <w:r>
              <w:rPr>
                <w:rFonts w:hint="default" w:ascii="仿宋" w:hAnsi="仿宋" w:eastAsia="仿宋" w:cs="仿宋"/>
                <w:color w:val="auto"/>
                <w:sz w:val="24"/>
                <w:szCs w:val="24"/>
                <w:lang w:eastAsia="zh-Hans"/>
              </w:rPr>
              <w:t>9</w:t>
            </w:r>
            <w:r>
              <w:rPr>
                <w:rFonts w:hint="eastAsia" w:ascii="仿宋" w:hAnsi="仿宋" w:eastAsia="仿宋" w:cs="仿宋"/>
                <w:color w:val="auto"/>
                <w:sz w:val="24"/>
                <w:szCs w:val="24"/>
                <w:lang w:val="en-US" w:eastAsia="zh-Hans"/>
              </w:rPr>
              <w:t>cm；6cm*6cm分别报价</w:t>
            </w:r>
          </w:p>
          <w:p w14:paraId="282E3547">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p>
        </w:tc>
        <w:tc>
          <w:tcPr>
            <w:tcW w:w="1764" w:type="dxa"/>
            <w:noWrap w:val="0"/>
            <w:vAlign w:val="center"/>
          </w:tcPr>
          <w:p w14:paraId="57EB977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F9C0F6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E55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541" w:type="dxa"/>
            <w:noWrap w:val="0"/>
            <w:vAlign w:val="center"/>
          </w:tcPr>
          <w:p w14:paraId="792A128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6B0B0A6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棉丝干爽透气不易掉絮，</w:t>
            </w:r>
            <w:r>
              <w:rPr>
                <w:rFonts w:hint="eastAsia" w:ascii="仿宋" w:hAnsi="仿宋" w:eastAsia="仿宋" w:cs="仿宋"/>
                <w:color w:val="auto"/>
                <w:sz w:val="24"/>
                <w:szCs w:val="24"/>
                <w:lang w:val="en-US" w:eastAsia="zh-CN"/>
              </w:rPr>
              <w:t>吸</w:t>
            </w:r>
            <w:r>
              <w:rPr>
                <w:rFonts w:hint="eastAsia" w:ascii="仿宋" w:hAnsi="仿宋" w:eastAsia="仿宋" w:cs="仿宋"/>
                <w:color w:val="auto"/>
                <w:sz w:val="24"/>
                <w:szCs w:val="24"/>
                <w:lang w:val="en-US" w:eastAsia="zh-Hans"/>
              </w:rPr>
              <w:t>液性佳</w:t>
            </w:r>
          </w:p>
        </w:tc>
        <w:tc>
          <w:tcPr>
            <w:tcW w:w="1764" w:type="dxa"/>
            <w:noWrap w:val="0"/>
            <w:vAlign w:val="center"/>
          </w:tcPr>
          <w:p w14:paraId="57C3612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A4ADE7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16F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541" w:type="dxa"/>
            <w:noWrap w:val="0"/>
            <w:vAlign w:val="center"/>
          </w:tcPr>
          <w:p w14:paraId="6466479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2E250D1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6CF0042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面料整齐均一，不易跑纱</w:t>
            </w:r>
          </w:p>
        </w:tc>
        <w:tc>
          <w:tcPr>
            <w:tcW w:w="1764" w:type="dxa"/>
            <w:noWrap w:val="0"/>
            <w:vAlign w:val="center"/>
          </w:tcPr>
          <w:p w14:paraId="3B69C17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FF909A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324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541" w:type="dxa"/>
            <w:noWrap w:val="0"/>
            <w:vAlign w:val="center"/>
          </w:tcPr>
          <w:p w14:paraId="76D913D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23A14B1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sz w:val="24"/>
                <w:szCs w:val="24"/>
                <w:lang w:val="en-US" w:eastAsia="zh-Hans"/>
              </w:rPr>
            </w:pPr>
            <w:r>
              <w:rPr>
                <w:rFonts w:hint="eastAsia" w:ascii="仿宋" w:hAnsi="仿宋" w:eastAsia="仿宋" w:cs="仿宋"/>
                <w:b w:val="0"/>
                <w:bCs w:val="0"/>
                <w:color w:val="auto"/>
                <w:sz w:val="24"/>
                <w:szCs w:val="24"/>
                <w:lang w:val="en-US" w:eastAsia="zh-Hans"/>
              </w:rPr>
              <w:t>产品独立包装，</w:t>
            </w:r>
            <w:r>
              <w:rPr>
                <w:rFonts w:hint="eastAsia" w:ascii="仿宋" w:hAnsi="仿宋" w:eastAsia="仿宋" w:cs="仿宋"/>
                <w:color w:val="auto"/>
                <w:sz w:val="24"/>
                <w:szCs w:val="24"/>
                <w:lang w:val="en-US" w:eastAsia="zh-Hans"/>
              </w:rPr>
              <w:t>经环氧乙烷灭菌</w:t>
            </w:r>
          </w:p>
        </w:tc>
        <w:tc>
          <w:tcPr>
            <w:tcW w:w="1764" w:type="dxa"/>
            <w:noWrap w:val="0"/>
            <w:vAlign w:val="center"/>
          </w:tcPr>
          <w:p w14:paraId="2215C65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0C524D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CF1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2E403DF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51A130A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580BF29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507456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19B730F4">
      <w:pPr>
        <w:keepNext w:val="0"/>
        <w:keepLines w:val="0"/>
        <w:pageBreakBefore w:val="0"/>
        <w:widowControl w:val="0"/>
        <w:kinsoku/>
        <w:wordWrap/>
        <w:overflowPunct/>
        <w:topLinePunct w:val="0"/>
        <w:autoSpaceDE/>
        <w:autoSpaceDN/>
        <w:bidi w:val="0"/>
        <w:adjustRightInd/>
        <w:snapToGrid/>
        <w:spacing w:line="240" w:lineRule="exact"/>
        <w:textAlignment w:val="auto"/>
      </w:pPr>
    </w:p>
    <w:p w14:paraId="29001D3C">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6A3FF47C">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2EF8AD51">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57FEE645">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b/>
          <w:sz w:val="36"/>
          <w:szCs w:val="36"/>
        </w:rPr>
      </w:pPr>
      <w:r>
        <w:rPr>
          <w:rFonts w:hint="eastAsia"/>
          <w:b/>
          <w:sz w:val="32"/>
          <w:szCs w:val="32"/>
          <w:u w:val="single"/>
          <w:lang w:val="en-US" w:eastAsia="zh-Hans"/>
        </w:rPr>
        <w:t>医用凡士林纱布</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30E30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43E4F02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34FE14E6">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0A8C54A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3FE60DB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77BD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1" w:type="dxa"/>
            <w:noWrap w:val="0"/>
            <w:vAlign w:val="center"/>
          </w:tcPr>
          <w:p w14:paraId="65D2475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709CA024">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产品采用脱脂棉纱布、凡士林、石蜡油组成，用于皮肤防护、保护创面。</w:t>
            </w:r>
          </w:p>
        </w:tc>
        <w:tc>
          <w:tcPr>
            <w:tcW w:w="1764" w:type="dxa"/>
            <w:noWrap w:val="0"/>
            <w:vAlign w:val="center"/>
          </w:tcPr>
          <w:p w14:paraId="4D59A72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24E135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1736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541" w:type="dxa"/>
            <w:noWrap w:val="0"/>
            <w:vAlign w:val="center"/>
          </w:tcPr>
          <w:p w14:paraId="49A297F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163FE58B">
            <w:pPr>
              <w:keepNext w:val="0"/>
              <w:keepLines w:val="0"/>
              <w:pageBreakBefore w:val="0"/>
              <w:widowControl w:val="0"/>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 xml:space="preserve">规格型号： </w:t>
            </w:r>
            <w:r>
              <w:rPr>
                <w:rFonts w:hint="default" w:ascii="仿宋" w:hAnsi="仿宋" w:eastAsia="仿宋" w:cs="仿宋"/>
                <w:color w:val="auto"/>
                <w:sz w:val="24"/>
                <w:szCs w:val="24"/>
                <w:lang w:eastAsia="zh-Hans"/>
              </w:rPr>
              <w:t>6*50*单层</w:t>
            </w:r>
          </w:p>
          <w:p w14:paraId="0206649F">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p>
        </w:tc>
        <w:tc>
          <w:tcPr>
            <w:tcW w:w="1764" w:type="dxa"/>
            <w:noWrap w:val="0"/>
            <w:vAlign w:val="center"/>
          </w:tcPr>
          <w:p w14:paraId="54B1070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3C0AF4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2AE9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541" w:type="dxa"/>
            <w:noWrap w:val="0"/>
            <w:vAlign w:val="center"/>
          </w:tcPr>
          <w:p w14:paraId="4920375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1DAAD6B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凡士林及石蜡油具有润滑作用，防止与创面黏连</w:t>
            </w:r>
          </w:p>
        </w:tc>
        <w:tc>
          <w:tcPr>
            <w:tcW w:w="1764" w:type="dxa"/>
            <w:noWrap w:val="0"/>
            <w:vAlign w:val="center"/>
          </w:tcPr>
          <w:p w14:paraId="344FFAA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BFE01B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43DD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41" w:type="dxa"/>
            <w:noWrap w:val="0"/>
            <w:vAlign w:val="center"/>
          </w:tcPr>
          <w:p w14:paraId="50F629B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53B96C8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0498798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纱布亲肤柔软，舒适透气</w:t>
            </w:r>
          </w:p>
        </w:tc>
        <w:tc>
          <w:tcPr>
            <w:tcW w:w="1764" w:type="dxa"/>
            <w:noWrap w:val="0"/>
            <w:vAlign w:val="center"/>
          </w:tcPr>
          <w:p w14:paraId="20B865B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EF46CE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A17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541" w:type="dxa"/>
            <w:noWrap w:val="0"/>
            <w:vAlign w:val="center"/>
          </w:tcPr>
          <w:p w14:paraId="32FA8F9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2D7F14F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sz w:val="24"/>
                <w:szCs w:val="24"/>
                <w:lang w:val="en-US" w:eastAsia="zh-Hans"/>
              </w:rPr>
            </w:pPr>
            <w:r>
              <w:rPr>
                <w:rFonts w:hint="eastAsia" w:ascii="仿宋" w:hAnsi="仿宋" w:eastAsia="仿宋" w:cs="仿宋"/>
                <w:b w:val="0"/>
                <w:bCs w:val="0"/>
                <w:color w:val="auto"/>
                <w:sz w:val="24"/>
                <w:szCs w:val="24"/>
                <w:lang w:val="en-US" w:eastAsia="zh-Hans"/>
              </w:rPr>
              <w:t>油脂成分能形成物理屏障，阻隔细菌侵入，同时保持伤口湿润环境，避免干燥结痂引起的二次损伤。</w:t>
            </w:r>
          </w:p>
        </w:tc>
        <w:tc>
          <w:tcPr>
            <w:tcW w:w="1764" w:type="dxa"/>
            <w:noWrap w:val="0"/>
            <w:vAlign w:val="center"/>
          </w:tcPr>
          <w:p w14:paraId="02BAD26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F6141A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53A7A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55012B5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41EFDC5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b w:val="0"/>
                <w:bCs w:val="0"/>
                <w:color w:val="auto"/>
                <w:sz w:val="24"/>
                <w:szCs w:val="24"/>
                <w:lang w:val="en-US" w:eastAsia="zh-Hans"/>
              </w:rPr>
              <w:t>产品独立包装，</w:t>
            </w:r>
            <w:r>
              <w:rPr>
                <w:rFonts w:hint="eastAsia" w:ascii="仿宋" w:hAnsi="仿宋" w:eastAsia="仿宋" w:cs="仿宋"/>
                <w:color w:val="auto"/>
                <w:sz w:val="24"/>
                <w:szCs w:val="24"/>
                <w:lang w:val="en-US" w:eastAsia="zh-Hans"/>
              </w:rPr>
              <w:t>经辐照灭菌，效期：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149082C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B8887E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7729F8AF">
      <w:pPr>
        <w:keepNext w:val="0"/>
        <w:keepLines w:val="0"/>
        <w:pageBreakBefore w:val="0"/>
        <w:widowControl w:val="0"/>
        <w:kinsoku/>
        <w:wordWrap/>
        <w:overflowPunct/>
        <w:topLinePunct w:val="0"/>
        <w:autoSpaceDE/>
        <w:autoSpaceDN/>
        <w:bidi w:val="0"/>
        <w:adjustRightInd/>
        <w:snapToGrid/>
        <w:spacing w:line="240" w:lineRule="exact"/>
        <w:textAlignment w:val="auto"/>
      </w:pPr>
    </w:p>
    <w:p w14:paraId="347D3E3D">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71EC3508">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bookmarkStart w:id="0" w:name="_GoBack"/>
      <w:bookmarkEnd w:id="0"/>
      <w:r>
        <w:rPr>
          <w:rFonts w:hint="eastAsia"/>
          <w:b/>
          <w:sz w:val="32"/>
          <w:szCs w:val="32"/>
          <w:u w:val="single"/>
          <w:lang w:val="en-US" w:eastAsia="zh-Hans"/>
        </w:rPr>
        <w:t>医用棉签</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465D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2D67187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4DB6B7CB">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5FA1B8F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796A761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6E3B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541" w:type="dxa"/>
            <w:noWrap w:val="0"/>
            <w:vAlign w:val="center"/>
          </w:tcPr>
          <w:p w14:paraId="5223496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3182FBF9">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产品由脱脂棉和竹（木）棒组成</w:t>
            </w:r>
          </w:p>
        </w:tc>
        <w:tc>
          <w:tcPr>
            <w:tcW w:w="1764" w:type="dxa"/>
            <w:noWrap w:val="0"/>
            <w:vAlign w:val="center"/>
          </w:tcPr>
          <w:p w14:paraId="700ABB8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02A74C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5B3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541" w:type="dxa"/>
            <w:noWrap w:val="0"/>
            <w:vAlign w:val="center"/>
          </w:tcPr>
          <w:p w14:paraId="2F6D347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67B718CA">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适用于注射、输液前对完整皮肤进行消毒使用</w:t>
            </w:r>
          </w:p>
        </w:tc>
        <w:tc>
          <w:tcPr>
            <w:tcW w:w="1764" w:type="dxa"/>
            <w:noWrap w:val="0"/>
            <w:vAlign w:val="center"/>
          </w:tcPr>
          <w:p w14:paraId="289F59D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3B1495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926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541" w:type="dxa"/>
            <w:noWrap w:val="0"/>
            <w:vAlign w:val="center"/>
          </w:tcPr>
          <w:p w14:paraId="324157A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697689A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规格型号：10cm*20支、20cm*10支</w:t>
            </w:r>
          </w:p>
        </w:tc>
        <w:tc>
          <w:tcPr>
            <w:tcW w:w="1764" w:type="dxa"/>
            <w:noWrap w:val="0"/>
            <w:vAlign w:val="center"/>
          </w:tcPr>
          <w:p w14:paraId="7E1C220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7A1C23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3CF5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41" w:type="dxa"/>
            <w:noWrap w:val="0"/>
            <w:vAlign w:val="center"/>
          </w:tcPr>
          <w:p w14:paraId="5958DA0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15411AC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3B951DD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棉头为医用脱脂棉，柔软而有弹性，光滑紧实不掉絮，吸液量大</w:t>
            </w:r>
          </w:p>
        </w:tc>
        <w:tc>
          <w:tcPr>
            <w:tcW w:w="1764" w:type="dxa"/>
            <w:noWrap w:val="0"/>
            <w:vAlign w:val="center"/>
          </w:tcPr>
          <w:p w14:paraId="73E09A8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0FAC13A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4FFB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541" w:type="dxa"/>
            <w:noWrap w:val="0"/>
            <w:vAlign w:val="center"/>
          </w:tcPr>
          <w:p w14:paraId="0541927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47AABC2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sz w:val="24"/>
                <w:szCs w:val="24"/>
                <w:lang w:val="en-US" w:eastAsia="zh-Hans"/>
              </w:rPr>
            </w:pPr>
            <w:r>
              <w:rPr>
                <w:rFonts w:hint="eastAsia" w:ascii="仿宋" w:hAnsi="仿宋" w:eastAsia="仿宋" w:cs="仿宋"/>
                <w:b w:val="0"/>
                <w:bCs w:val="0"/>
                <w:color w:val="auto"/>
                <w:sz w:val="24"/>
                <w:szCs w:val="24"/>
                <w:lang w:val="en-US" w:eastAsia="zh-Hans"/>
              </w:rPr>
              <w:t>产品经环氧乙烷灭菌</w:t>
            </w:r>
          </w:p>
        </w:tc>
        <w:tc>
          <w:tcPr>
            <w:tcW w:w="1764" w:type="dxa"/>
            <w:noWrap w:val="0"/>
            <w:vAlign w:val="center"/>
          </w:tcPr>
          <w:p w14:paraId="55DD359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477A8A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F3B3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6FAFAA8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7E0299D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产品有效期：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0352647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9FABD8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4F915790">
      <w:pPr>
        <w:keepNext w:val="0"/>
        <w:keepLines w:val="0"/>
        <w:pageBreakBefore w:val="0"/>
        <w:widowControl w:val="0"/>
        <w:kinsoku/>
        <w:wordWrap/>
        <w:overflowPunct/>
        <w:topLinePunct w:val="0"/>
        <w:autoSpaceDE/>
        <w:autoSpaceDN/>
        <w:bidi w:val="0"/>
        <w:adjustRightInd/>
        <w:snapToGrid/>
        <w:spacing w:line="240" w:lineRule="exact"/>
        <w:textAlignment w:val="auto"/>
      </w:pPr>
    </w:p>
    <w:p w14:paraId="4D6EB3CE">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4C495884">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5DDD5DB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b/>
          <w:sz w:val="36"/>
          <w:szCs w:val="36"/>
        </w:rPr>
      </w:pPr>
      <w:r>
        <w:rPr>
          <w:rFonts w:hint="eastAsia"/>
          <w:b/>
          <w:sz w:val="32"/>
          <w:szCs w:val="32"/>
          <w:u w:val="single"/>
          <w:lang w:val="en-US" w:eastAsia="zh-Hans"/>
        </w:rPr>
        <w:t>一次性使用止血带</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5496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6B5DB26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236A4CDF">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15C9844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0BE7741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3F84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0C9F7F2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5CEAEA37">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产品由弹性带、扣盒、插件、手柄组成。用于静脉输液或抽血室短暂阻断静脉回流</w:t>
            </w:r>
          </w:p>
        </w:tc>
        <w:tc>
          <w:tcPr>
            <w:tcW w:w="1764" w:type="dxa"/>
            <w:noWrap w:val="0"/>
            <w:vAlign w:val="center"/>
          </w:tcPr>
          <w:p w14:paraId="1088693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4B09B8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C894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41" w:type="dxa"/>
            <w:noWrap w:val="0"/>
            <w:vAlign w:val="center"/>
          </w:tcPr>
          <w:p w14:paraId="1410A3B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3D064662">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产品规格： 0.48*2.5*45mm</w:t>
            </w:r>
          </w:p>
          <w:p w14:paraId="49B64A67">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p>
        </w:tc>
        <w:tc>
          <w:tcPr>
            <w:tcW w:w="1764" w:type="dxa"/>
            <w:noWrap w:val="0"/>
            <w:vAlign w:val="center"/>
          </w:tcPr>
          <w:p w14:paraId="4E6C72C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65DFEA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6C18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41" w:type="dxa"/>
            <w:noWrap w:val="0"/>
            <w:vAlign w:val="center"/>
          </w:tcPr>
          <w:p w14:paraId="1D83B99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1D48707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产品采用一般高分子材料制成，柔软舒适</w:t>
            </w:r>
          </w:p>
        </w:tc>
        <w:tc>
          <w:tcPr>
            <w:tcW w:w="1764" w:type="dxa"/>
            <w:noWrap w:val="0"/>
            <w:vAlign w:val="center"/>
          </w:tcPr>
          <w:p w14:paraId="053A2F4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170915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402E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541" w:type="dxa"/>
            <w:noWrap w:val="0"/>
            <w:vAlign w:val="center"/>
          </w:tcPr>
          <w:p w14:paraId="465A8A4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6A1F32C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30FB892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产品有效期</w:t>
            </w:r>
            <w:r>
              <w:rPr>
                <w:rFonts w:hint="default" w:ascii="仿宋" w:hAnsi="仿宋" w:eastAsia="仿宋" w:cs="仿宋"/>
                <w:color w:val="auto"/>
                <w:sz w:val="24"/>
                <w:szCs w:val="24"/>
                <w:lang w:eastAsia="zh-Hans"/>
              </w:rPr>
              <w:t>3</w:t>
            </w:r>
            <w:r>
              <w:rPr>
                <w:rFonts w:hint="eastAsia" w:ascii="仿宋" w:hAnsi="仿宋" w:eastAsia="仿宋" w:cs="仿宋"/>
                <w:color w:val="auto"/>
                <w:sz w:val="24"/>
                <w:szCs w:val="24"/>
                <w:lang w:val="en-US" w:eastAsia="zh-Hans"/>
              </w:rPr>
              <w:t>年</w:t>
            </w:r>
          </w:p>
        </w:tc>
        <w:tc>
          <w:tcPr>
            <w:tcW w:w="1764" w:type="dxa"/>
            <w:noWrap w:val="0"/>
            <w:vAlign w:val="center"/>
          </w:tcPr>
          <w:p w14:paraId="1F1C4A2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EA752C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230ECB4C">
      <w:pPr>
        <w:keepNext w:val="0"/>
        <w:keepLines w:val="0"/>
        <w:pageBreakBefore w:val="0"/>
        <w:widowControl w:val="0"/>
        <w:kinsoku/>
        <w:wordWrap/>
        <w:overflowPunct/>
        <w:topLinePunct w:val="0"/>
        <w:autoSpaceDE/>
        <w:autoSpaceDN/>
        <w:bidi w:val="0"/>
        <w:adjustRightInd/>
        <w:snapToGrid/>
        <w:spacing w:line="240" w:lineRule="exact"/>
        <w:textAlignment w:val="auto"/>
      </w:pPr>
    </w:p>
    <w:p w14:paraId="78318C52">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56AF0AA8">
      <w:pPr>
        <w:rPr>
          <w:rFonts w:hint="default"/>
          <w:color w:val="C00000"/>
          <w:sz w:val="28"/>
          <w:szCs w:val="28"/>
          <w:lang w:val="en-US" w:eastAsia="zh-CN"/>
        </w:rPr>
      </w:pPr>
    </w:p>
    <w:p w14:paraId="540CBDD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医用棉球</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5DE5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57ABB97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0C0CC139">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31BB200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04AF094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045E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541" w:type="dxa"/>
            <w:noWrap w:val="0"/>
            <w:vAlign w:val="center"/>
          </w:tcPr>
          <w:p w14:paraId="65D62BC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5A560608">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产品由医用脱脂棉制成，用于临床蘸取消毒液，供完整皮肤消毒</w:t>
            </w:r>
          </w:p>
        </w:tc>
        <w:tc>
          <w:tcPr>
            <w:tcW w:w="1764" w:type="dxa"/>
            <w:noWrap w:val="0"/>
            <w:vAlign w:val="center"/>
          </w:tcPr>
          <w:p w14:paraId="1B9EF6C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3C74A64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2E4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jc w:val="center"/>
        </w:trPr>
        <w:tc>
          <w:tcPr>
            <w:tcW w:w="541" w:type="dxa"/>
            <w:noWrap w:val="0"/>
            <w:vAlign w:val="center"/>
          </w:tcPr>
          <w:p w14:paraId="012D19C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3AD18C55">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采用优质棉，不掉絮，吸液量大</w:t>
            </w:r>
          </w:p>
        </w:tc>
        <w:tc>
          <w:tcPr>
            <w:tcW w:w="1764" w:type="dxa"/>
            <w:noWrap w:val="0"/>
            <w:vAlign w:val="center"/>
          </w:tcPr>
          <w:p w14:paraId="5354B48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127200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154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541" w:type="dxa"/>
            <w:noWrap w:val="0"/>
            <w:vAlign w:val="center"/>
          </w:tcPr>
          <w:p w14:paraId="3FE8374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685D0019">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Hans"/>
              </w:rPr>
              <w:t>规格型号：小号</w:t>
            </w:r>
            <w:r>
              <w:rPr>
                <w:rFonts w:hint="eastAsia" w:ascii="仿宋" w:hAnsi="仿宋" w:eastAsia="仿宋" w:cs="仿宋"/>
                <w:color w:val="auto"/>
                <w:sz w:val="24"/>
                <w:szCs w:val="24"/>
                <w:lang w:val="en-US" w:eastAsia="zh-CN"/>
              </w:rPr>
              <w:t>50g/包，</w:t>
            </w:r>
            <w:r>
              <w:rPr>
                <w:rFonts w:hint="eastAsia" w:ascii="仿宋" w:hAnsi="仿宋" w:eastAsia="仿宋" w:cs="仿宋"/>
                <w:color w:val="auto"/>
                <w:sz w:val="24"/>
                <w:szCs w:val="24"/>
                <w:lang w:val="en-US" w:eastAsia="zh-Hans"/>
              </w:rPr>
              <w:t>大号</w:t>
            </w:r>
            <w:r>
              <w:rPr>
                <w:rFonts w:hint="eastAsia" w:ascii="仿宋" w:hAnsi="仿宋" w:eastAsia="仿宋" w:cs="仿宋"/>
                <w:color w:val="auto"/>
                <w:sz w:val="24"/>
                <w:szCs w:val="24"/>
                <w:lang w:val="en-US" w:eastAsia="zh-CN"/>
              </w:rPr>
              <w:t>2</w:t>
            </w:r>
            <w:r>
              <w:rPr>
                <w:rFonts w:hint="default" w:ascii="仿宋" w:hAnsi="仿宋" w:eastAsia="仿宋" w:cs="仿宋"/>
                <w:color w:val="auto"/>
                <w:sz w:val="24"/>
                <w:szCs w:val="24"/>
                <w:lang w:eastAsia="zh-Hans"/>
              </w:rPr>
              <w:t>5g/</w:t>
            </w:r>
            <w:r>
              <w:rPr>
                <w:rFonts w:hint="eastAsia" w:ascii="仿宋" w:hAnsi="仿宋" w:eastAsia="仿宋" w:cs="仿宋"/>
                <w:color w:val="auto"/>
                <w:sz w:val="24"/>
                <w:szCs w:val="24"/>
                <w:lang w:val="en-US" w:eastAsia="zh-Hans"/>
              </w:rPr>
              <w:t>包</w:t>
            </w:r>
            <w:r>
              <w:rPr>
                <w:rFonts w:hint="eastAsia" w:ascii="仿宋" w:hAnsi="仿宋" w:eastAsia="仿宋" w:cs="仿宋"/>
                <w:color w:val="auto"/>
                <w:sz w:val="24"/>
                <w:szCs w:val="24"/>
                <w:lang w:val="en-US" w:eastAsia="zh-CN"/>
              </w:rPr>
              <w:t>及50g/包</w:t>
            </w:r>
          </w:p>
        </w:tc>
        <w:tc>
          <w:tcPr>
            <w:tcW w:w="1764" w:type="dxa"/>
            <w:noWrap w:val="0"/>
            <w:vAlign w:val="center"/>
          </w:tcPr>
          <w:p w14:paraId="2043412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7E5F061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0049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541" w:type="dxa"/>
            <w:noWrap w:val="0"/>
            <w:vAlign w:val="center"/>
          </w:tcPr>
          <w:p w14:paraId="7E746B6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3CD8A55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6697FB2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sz w:val="24"/>
                <w:szCs w:val="24"/>
                <w:lang w:val="en-US" w:eastAsia="zh-Hans"/>
              </w:rPr>
              <w:t>产品经环氧乙烷灭菌，无菌提供，有效期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00B7FC3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3A720E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6DA5F602">
      <w:pPr>
        <w:keepNext w:val="0"/>
        <w:keepLines w:val="0"/>
        <w:pageBreakBefore w:val="0"/>
        <w:widowControl w:val="0"/>
        <w:kinsoku/>
        <w:wordWrap/>
        <w:overflowPunct/>
        <w:topLinePunct w:val="0"/>
        <w:autoSpaceDE/>
        <w:autoSpaceDN/>
        <w:bidi w:val="0"/>
        <w:adjustRightInd/>
        <w:snapToGrid/>
        <w:spacing w:line="240" w:lineRule="exact"/>
        <w:textAlignment w:val="auto"/>
      </w:pPr>
    </w:p>
    <w:p w14:paraId="0F788750">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35486D4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642D34F1">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eastAsia"/>
          <w:b/>
          <w:sz w:val="36"/>
          <w:szCs w:val="36"/>
        </w:rPr>
      </w:pPr>
      <w:r>
        <w:rPr>
          <w:rFonts w:hint="eastAsia"/>
          <w:b/>
          <w:sz w:val="32"/>
          <w:szCs w:val="32"/>
          <w:u w:val="single"/>
          <w:lang w:val="en-US" w:eastAsia="zh-Hans"/>
        </w:rPr>
        <w:t>医用超声耦合剂</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3C7B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3E44029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7B8A141F">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09CD981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4E351E68">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70CEC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372D522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2AD0D5D2">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default" w:ascii="仿宋" w:hAnsi="仿宋" w:eastAsia="仿宋" w:cs="仿宋"/>
                <w:color w:val="auto"/>
                <w:sz w:val="24"/>
                <w:szCs w:val="24"/>
                <w:lang w:val="en-US" w:eastAsia="zh-CN"/>
              </w:rPr>
            </w:pPr>
            <w:r>
              <w:rPr>
                <w:rFonts w:hint="default" w:ascii="仿宋" w:hAnsi="仿宋" w:eastAsia="仿宋" w:cs="仿宋"/>
                <w:color w:val="auto"/>
                <w:sz w:val="24"/>
                <w:szCs w:val="24"/>
                <w:lang w:val="en-US" w:eastAsia="zh-CN"/>
              </w:rPr>
              <w:t>以水为主要成分,还含有甘油和聚丙烯醇</w:t>
            </w:r>
            <w:r>
              <w:rPr>
                <w:rFonts w:hint="eastAsia" w:ascii="仿宋" w:hAnsi="仿宋" w:eastAsia="仿宋" w:cs="仿宋"/>
                <w:color w:val="auto"/>
                <w:sz w:val="24"/>
                <w:szCs w:val="24"/>
                <w:lang w:val="en-US" w:eastAsia="zh-Hans"/>
              </w:rPr>
              <w:t>。它不含刺激性物质，对皮肤无刺激性，不会引起过敏反应</w:t>
            </w:r>
          </w:p>
        </w:tc>
        <w:tc>
          <w:tcPr>
            <w:tcW w:w="1764" w:type="dxa"/>
            <w:noWrap w:val="0"/>
            <w:vAlign w:val="center"/>
          </w:tcPr>
          <w:p w14:paraId="009FF20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646CD97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025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6C54258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18A5890E">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规格型号：</w:t>
            </w:r>
            <w:r>
              <w:rPr>
                <w:rFonts w:hint="default" w:ascii="仿宋" w:hAnsi="仿宋" w:eastAsia="仿宋" w:cs="仿宋"/>
                <w:color w:val="auto"/>
                <w:sz w:val="24"/>
                <w:szCs w:val="24"/>
                <w:lang w:eastAsia="zh-Hans"/>
              </w:rPr>
              <w:t>250</w:t>
            </w:r>
            <w:r>
              <w:rPr>
                <w:rFonts w:hint="eastAsia" w:ascii="仿宋" w:hAnsi="仿宋" w:eastAsia="仿宋" w:cs="仿宋"/>
                <w:color w:val="auto"/>
                <w:sz w:val="24"/>
                <w:szCs w:val="24"/>
                <w:lang w:val="en-US" w:eastAsia="zh-Hans"/>
              </w:rPr>
              <w:t>ml</w:t>
            </w:r>
            <w:r>
              <w:rPr>
                <w:rFonts w:hint="default" w:ascii="仿宋" w:hAnsi="仿宋" w:eastAsia="仿宋" w:cs="仿宋"/>
                <w:color w:val="auto"/>
                <w:sz w:val="24"/>
                <w:szCs w:val="24"/>
                <w:lang w:eastAsia="zh-Hans"/>
              </w:rPr>
              <w:t>/</w:t>
            </w:r>
            <w:r>
              <w:rPr>
                <w:rFonts w:hint="eastAsia" w:ascii="仿宋" w:hAnsi="仿宋" w:eastAsia="仿宋" w:cs="仿宋"/>
                <w:color w:val="auto"/>
                <w:sz w:val="24"/>
                <w:szCs w:val="24"/>
                <w:lang w:val="en-US" w:eastAsia="zh-Hans"/>
              </w:rPr>
              <w:t>瓶</w:t>
            </w:r>
          </w:p>
        </w:tc>
        <w:tc>
          <w:tcPr>
            <w:tcW w:w="1764" w:type="dxa"/>
            <w:noWrap w:val="0"/>
            <w:vAlign w:val="center"/>
          </w:tcPr>
          <w:p w14:paraId="0E8C01C9">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536A4E27">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1EA98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541" w:type="dxa"/>
            <w:noWrap w:val="0"/>
            <w:vAlign w:val="center"/>
          </w:tcPr>
          <w:p w14:paraId="68FAB28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430520C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Hans"/>
              </w:rPr>
              <w:t>产品用于</w:t>
            </w:r>
            <w:r>
              <w:rPr>
                <w:rFonts w:hint="default" w:ascii="仿宋" w:hAnsi="仿宋" w:eastAsia="仿宋" w:cs="仿宋"/>
                <w:color w:val="auto"/>
                <w:sz w:val="24"/>
                <w:szCs w:val="24"/>
                <w:lang w:val="en-US" w:eastAsia="zh-CN"/>
              </w:rPr>
              <w:t>超声检查和治疗的医疗器械辅助产品。其主要特点是能够提高超声波的传导性能，使超声波更加清晰准确地传达到人体组织内部，从而提高检查和治疗的效果</w:t>
            </w:r>
          </w:p>
        </w:tc>
        <w:tc>
          <w:tcPr>
            <w:tcW w:w="1764" w:type="dxa"/>
            <w:noWrap w:val="0"/>
            <w:vAlign w:val="center"/>
          </w:tcPr>
          <w:p w14:paraId="6EE37C5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4500A4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67C3E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541" w:type="dxa"/>
            <w:noWrap w:val="0"/>
            <w:vAlign w:val="center"/>
          </w:tcPr>
          <w:p w14:paraId="2C6DFD6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4D5BB46E">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7B8D920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耦合剂易于清洗，不会残留在皮肤上，使用方便</w:t>
            </w:r>
          </w:p>
        </w:tc>
        <w:tc>
          <w:tcPr>
            <w:tcW w:w="1764" w:type="dxa"/>
            <w:noWrap w:val="0"/>
            <w:vAlign w:val="center"/>
          </w:tcPr>
          <w:p w14:paraId="747D71F5">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0FB857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65AB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3" w:hRule="atLeast"/>
          <w:jc w:val="center"/>
        </w:trPr>
        <w:tc>
          <w:tcPr>
            <w:tcW w:w="541" w:type="dxa"/>
            <w:noWrap w:val="0"/>
            <w:vAlign w:val="center"/>
          </w:tcPr>
          <w:p w14:paraId="52C6B3A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460D563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b/>
                <w:bCs/>
                <w:color w:val="auto"/>
                <w:sz w:val="24"/>
                <w:szCs w:val="24"/>
                <w:lang w:val="en-US" w:eastAsia="zh-CN"/>
              </w:rPr>
            </w:pPr>
            <w:r>
              <w:rPr>
                <w:rFonts w:hint="default" w:ascii="仿宋" w:hAnsi="仿宋" w:eastAsia="仿宋" w:cs="仿宋"/>
                <w:b w:val="0"/>
                <w:bCs w:val="0"/>
                <w:color w:val="auto"/>
                <w:sz w:val="24"/>
                <w:szCs w:val="24"/>
                <w:lang w:val="en-US" w:eastAsia="zh-CN"/>
              </w:rPr>
              <w:t>在超声治疗中，医用超声耦合剂可以帮助超声波更好地传导到病变部位，提高治疗效果。例如，在肿瘤治疗中，医用超声耦合剂可以帮助提高热疗的效果，减少对周围正常组织的损伤</w:t>
            </w:r>
            <w:r>
              <w:rPr>
                <w:rFonts w:hint="default" w:ascii="仿宋" w:hAnsi="仿宋" w:eastAsia="仿宋" w:cs="仿宋"/>
                <w:b/>
                <w:bCs/>
                <w:color w:val="auto"/>
                <w:sz w:val="24"/>
                <w:szCs w:val="24"/>
                <w:lang w:val="en-US" w:eastAsia="zh-CN"/>
              </w:rPr>
              <w:t>。</w:t>
            </w:r>
          </w:p>
        </w:tc>
        <w:tc>
          <w:tcPr>
            <w:tcW w:w="1764" w:type="dxa"/>
            <w:noWrap w:val="0"/>
            <w:vAlign w:val="center"/>
          </w:tcPr>
          <w:p w14:paraId="79DE6DE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E7DF88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C22F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541" w:type="dxa"/>
            <w:shd w:val="clear" w:color="auto" w:fill="auto"/>
            <w:noWrap w:val="0"/>
            <w:vAlign w:val="center"/>
          </w:tcPr>
          <w:p w14:paraId="7821813A">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both"/>
              <w:textAlignment w:val="auto"/>
              <w:rPr>
                <w:rFonts w:hint="eastAsia" w:ascii="仿宋" w:hAnsi="仿宋" w:eastAsia="仿宋" w:cs="仿宋"/>
                <w:color w:val="auto"/>
                <w:kern w:val="2"/>
                <w:sz w:val="24"/>
                <w:szCs w:val="24"/>
                <w:lang w:eastAsia="zh-CN" w:bidi="ar-SA"/>
              </w:rPr>
            </w:pPr>
            <w:r>
              <w:rPr>
                <w:rFonts w:hint="default" w:ascii="仿宋" w:hAnsi="仿宋" w:eastAsia="仿宋" w:cs="仿宋"/>
                <w:color w:val="auto"/>
                <w:kern w:val="2"/>
                <w:sz w:val="24"/>
                <w:szCs w:val="24"/>
                <w:lang w:eastAsia="zh-CN" w:bidi="ar-SA"/>
              </w:rPr>
              <w:t>6</w:t>
            </w:r>
          </w:p>
        </w:tc>
        <w:tc>
          <w:tcPr>
            <w:tcW w:w="6750" w:type="dxa"/>
            <w:shd w:val="clear" w:color="auto" w:fill="auto"/>
            <w:noWrap w:val="0"/>
            <w:vAlign w:val="center"/>
          </w:tcPr>
          <w:p w14:paraId="59AC2CBF">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left="0" w:leftChars="0" w:firstLine="0" w:firstLineChars="0"/>
              <w:jc w:val="both"/>
              <w:textAlignment w:val="auto"/>
              <w:rPr>
                <w:rFonts w:hint="eastAsia" w:ascii="仿宋" w:hAnsi="仿宋" w:eastAsia="仿宋" w:cs="仿宋"/>
                <w:color w:val="auto"/>
                <w:spacing w:val="30"/>
                <w:kern w:val="2"/>
                <w:sz w:val="24"/>
                <w:szCs w:val="24"/>
                <w:shd w:val="clear" w:color="auto" w:fill="FFFFFF"/>
                <w:lang w:val="en-US" w:eastAsia="zh-Hans" w:bidi="ar-SA"/>
              </w:rPr>
            </w:pPr>
            <w:r>
              <w:rPr>
                <w:rFonts w:hint="eastAsia" w:ascii="仿宋" w:hAnsi="仿宋" w:eastAsia="仿宋" w:cs="仿宋"/>
                <w:color w:val="auto"/>
                <w:spacing w:val="30"/>
                <w:kern w:val="2"/>
                <w:sz w:val="24"/>
                <w:szCs w:val="24"/>
                <w:shd w:val="clear" w:color="auto" w:fill="FFFFFF"/>
                <w:lang w:val="en-US" w:eastAsia="zh-Hans" w:bidi="ar-SA"/>
              </w:rPr>
              <w:t>产品有效期：未开瓶：</w:t>
            </w:r>
            <w:r>
              <w:rPr>
                <w:rFonts w:hint="default" w:ascii="仿宋" w:hAnsi="仿宋" w:eastAsia="仿宋" w:cs="仿宋"/>
                <w:color w:val="auto"/>
                <w:spacing w:val="30"/>
                <w:kern w:val="2"/>
                <w:sz w:val="24"/>
                <w:szCs w:val="24"/>
                <w:shd w:val="clear" w:color="auto" w:fill="FFFFFF"/>
                <w:lang w:eastAsia="zh-Hans" w:bidi="ar-SA"/>
              </w:rPr>
              <w:t>2</w:t>
            </w:r>
            <w:r>
              <w:rPr>
                <w:rFonts w:hint="eastAsia" w:ascii="仿宋" w:hAnsi="仿宋" w:eastAsia="仿宋" w:cs="仿宋"/>
                <w:color w:val="auto"/>
                <w:spacing w:val="30"/>
                <w:kern w:val="2"/>
                <w:sz w:val="24"/>
                <w:szCs w:val="24"/>
                <w:shd w:val="clear" w:color="auto" w:fill="FFFFFF"/>
                <w:lang w:val="en-US" w:eastAsia="zh-Hans" w:bidi="ar-SA"/>
              </w:rPr>
              <w:t>年；开瓶：</w:t>
            </w:r>
            <w:r>
              <w:rPr>
                <w:rFonts w:hint="default" w:ascii="仿宋" w:hAnsi="仿宋" w:eastAsia="仿宋" w:cs="仿宋"/>
                <w:color w:val="auto"/>
                <w:spacing w:val="30"/>
                <w:kern w:val="2"/>
                <w:sz w:val="24"/>
                <w:szCs w:val="24"/>
                <w:shd w:val="clear" w:color="auto" w:fill="FFFFFF"/>
                <w:lang w:eastAsia="zh-Hans" w:bidi="ar-SA"/>
              </w:rPr>
              <w:t>7</w:t>
            </w:r>
            <w:r>
              <w:rPr>
                <w:rFonts w:hint="eastAsia" w:ascii="仿宋" w:hAnsi="仿宋" w:eastAsia="仿宋" w:cs="仿宋"/>
                <w:color w:val="auto"/>
                <w:spacing w:val="30"/>
                <w:kern w:val="2"/>
                <w:sz w:val="24"/>
                <w:szCs w:val="24"/>
                <w:shd w:val="clear" w:color="auto" w:fill="FFFFFF"/>
                <w:lang w:val="en-US" w:eastAsia="zh-Hans" w:bidi="ar-SA"/>
              </w:rPr>
              <w:t>天</w:t>
            </w:r>
          </w:p>
        </w:tc>
        <w:tc>
          <w:tcPr>
            <w:tcW w:w="1764" w:type="dxa"/>
            <w:noWrap w:val="0"/>
            <w:vAlign w:val="center"/>
          </w:tcPr>
          <w:p w14:paraId="1EA6223C">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2C766D6">
            <w:pPr>
              <w:keepNext w:val="0"/>
              <w:keepLines w:val="0"/>
              <w:pageBreakBefore w:val="0"/>
              <w:widowControl w:val="0"/>
              <w:kinsoku/>
              <w:wordWrap/>
              <w:overflowPunct/>
              <w:topLinePunct w:val="0"/>
              <w:autoSpaceDE/>
              <w:autoSpaceDN/>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664A780F">
      <w:pPr>
        <w:keepNext w:val="0"/>
        <w:keepLines w:val="0"/>
        <w:pageBreakBefore w:val="0"/>
        <w:widowControl w:val="0"/>
        <w:kinsoku/>
        <w:wordWrap/>
        <w:overflowPunct/>
        <w:topLinePunct w:val="0"/>
        <w:autoSpaceDE/>
        <w:autoSpaceDN/>
        <w:bidi w:val="0"/>
        <w:adjustRightInd/>
        <w:snapToGrid/>
        <w:spacing w:line="240" w:lineRule="exact"/>
        <w:textAlignment w:val="auto"/>
      </w:pPr>
    </w:p>
    <w:p w14:paraId="223D0AC1">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2953FC9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6"/>
          <w:szCs w:val="36"/>
        </w:rPr>
      </w:pPr>
      <w:r>
        <w:rPr>
          <w:rFonts w:hint="eastAsia"/>
          <w:b/>
          <w:sz w:val="32"/>
          <w:szCs w:val="32"/>
          <w:u w:val="single"/>
          <w:lang w:val="en-US" w:eastAsia="zh-Hans"/>
        </w:rPr>
        <w:t>一次性使用无菌阴道扩张器</w:t>
      </w:r>
      <w:r>
        <w:rPr>
          <w:rFonts w:hint="eastAsia"/>
          <w:b/>
          <w:sz w:val="32"/>
          <w:szCs w:val="32"/>
          <w:u w:val="single"/>
          <w:lang w:val="en-US" w:eastAsia="zh-CN"/>
        </w:rPr>
        <w:t xml:space="preserve">  </w:t>
      </w:r>
      <w:r>
        <w:rPr>
          <w:rFonts w:hint="eastAsia"/>
          <w:b/>
          <w:sz w:val="32"/>
          <w:szCs w:val="32"/>
        </w:rPr>
        <w:t>参数技术要求</w:t>
      </w:r>
    </w:p>
    <w:tbl>
      <w:tblPr>
        <w:tblStyle w:val="4"/>
        <w:tblpPr w:leftFromText="180" w:rightFromText="180" w:vertAnchor="text" w:tblpXSpec="center" w:tblpY="324"/>
        <w:tblOverlap w:val="never"/>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1"/>
        <w:gridCol w:w="6750"/>
        <w:gridCol w:w="1764"/>
        <w:gridCol w:w="763"/>
      </w:tblGrid>
      <w:tr w14:paraId="230A1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0E7F345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序号</w:t>
            </w:r>
          </w:p>
        </w:tc>
        <w:tc>
          <w:tcPr>
            <w:tcW w:w="6750" w:type="dxa"/>
            <w:noWrap w:val="0"/>
            <w:vAlign w:val="center"/>
          </w:tcPr>
          <w:p w14:paraId="53B08B2A">
            <w:pPr>
              <w:keepNext w:val="0"/>
              <w:keepLines w:val="0"/>
              <w:pageBreakBefore w:val="0"/>
              <w:widowControl w:val="0"/>
              <w:kinsoku/>
              <w:wordWrap/>
              <w:overflowPunct/>
              <w:topLinePunct w:val="0"/>
              <w:autoSpaceDE/>
              <w:bidi w:val="0"/>
              <w:adjustRightInd/>
              <w:snapToGrid/>
              <w:spacing w:beforeAutospacing="0" w:afterAutospacing="0" w:line="240" w:lineRule="exact"/>
              <w:jc w:val="center"/>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参数技术要求</w:t>
            </w:r>
          </w:p>
        </w:tc>
        <w:tc>
          <w:tcPr>
            <w:tcW w:w="1764" w:type="dxa"/>
            <w:noWrap w:val="0"/>
            <w:vAlign w:val="center"/>
          </w:tcPr>
          <w:p w14:paraId="2695940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正负偏离指标</w:t>
            </w:r>
          </w:p>
        </w:tc>
        <w:tc>
          <w:tcPr>
            <w:tcW w:w="763" w:type="dxa"/>
            <w:noWrap w:val="0"/>
            <w:vAlign w:val="center"/>
          </w:tcPr>
          <w:p w14:paraId="566B154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b/>
                <w:bCs/>
                <w:color w:val="auto"/>
                <w:sz w:val="24"/>
                <w:szCs w:val="24"/>
              </w:rPr>
              <w:t>备注</w:t>
            </w:r>
          </w:p>
        </w:tc>
      </w:tr>
      <w:tr w14:paraId="0E89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41" w:type="dxa"/>
            <w:noWrap w:val="0"/>
            <w:vAlign w:val="center"/>
          </w:tcPr>
          <w:p w14:paraId="32E8668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1</w:t>
            </w:r>
          </w:p>
        </w:tc>
        <w:tc>
          <w:tcPr>
            <w:tcW w:w="6750" w:type="dxa"/>
            <w:noWrap w:val="0"/>
            <w:vAlign w:val="center"/>
          </w:tcPr>
          <w:p w14:paraId="3454DDF6">
            <w:pPr>
              <w:keepNext w:val="0"/>
              <w:keepLines w:val="0"/>
              <w:pageBreakBefore w:val="0"/>
              <w:widowControl w:val="0"/>
              <w:numPr>
                <w:ilvl w:val="0"/>
                <w:numId w:val="0"/>
              </w:numPr>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产品性能：用于妇产科、辅助生殖和避孕器械的医疗器械。它的主要作用是扩张阴道，为医生进行检查、手术或其他治疗操作提供便利</w:t>
            </w:r>
          </w:p>
        </w:tc>
        <w:tc>
          <w:tcPr>
            <w:tcW w:w="1764" w:type="dxa"/>
            <w:noWrap w:val="0"/>
            <w:vAlign w:val="center"/>
          </w:tcPr>
          <w:p w14:paraId="2BEE06E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3BBDC4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74FD5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541" w:type="dxa"/>
            <w:noWrap w:val="0"/>
            <w:vAlign w:val="center"/>
          </w:tcPr>
          <w:p w14:paraId="40E5432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r>
              <w:rPr>
                <w:rFonts w:hint="eastAsia" w:ascii="仿宋" w:hAnsi="仿宋" w:eastAsia="仿宋" w:cs="仿宋"/>
                <w:color w:val="auto"/>
                <w:sz w:val="24"/>
                <w:szCs w:val="24"/>
              </w:rPr>
              <w:t>2</w:t>
            </w:r>
          </w:p>
        </w:tc>
        <w:tc>
          <w:tcPr>
            <w:tcW w:w="6750" w:type="dxa"/>
            <w:noWrap w:val="0"/>
            <w:vAlign w:val="center"/>
          </w:tcPr>
          <w:p w14:paraId="3306536E">
            <w:pPr>
              <w:keepNext w:val="0"/>
              <w:keepLines w:val="0"/>
              <w:pageBreakBefore w:val="0"/>
              <w:widowControl w:val="0"/>
              <w:kinsoku/>
              <w:wordWrap/>
              <w:overflowPunct/>
              <w:topLinePunct w:val="0"/>
              <w:autoSpaceDE/>
              <w:bidi w:val="0"/>
              <w:adjustRightInd/>
              <w:snapToGrid/>
              <w:spacing w:line="240" w:lineRule="exact"/>
              <w:jc w:val="both"/>
              <w:textAlignment w:val="auto"/>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Hans"/>
              </w:rPr>
              <w:t>规格型号：开口</w:t>
            </w:r>
            <w:r>
              <w:rPr>
                <w:rFonts w:hint="eastAsia" w:ascii="仿宋" w:hAnsi="仿宋" w:eastAsia="仿宋" w:cs="仿宋"/>
                <w:color w:val="auto"/>
                <w:sz w:val="24"/>
                <w:szCs w:val="24"/>
                <w:lang w:val="en-US" w:eastAsia="zh-CN"/>
              </w:rPr>
              <w:t>大</w:t>
            </w:r>
            <w:r>
              <w:rPr>
                <w:rFonts w:hint="eastAsia" w:ascii="仿宋" w:hAnsi="仿宋" w:eastAsia="仿宋" w:cs="仿宋"/>
                <w:color w:val="auto"/>
                <w:sz w:val="24"/>
                <w:szCs w:val="24"/>
                <w:lang w:val="en-US" w:eastAsia="zh-Hans"/>
              </w:rPr>
              <w:t>小可调，</w:t>
            </w:r>
            <w:r>
              <w:rPr>
                <w:rFonts w:hint="eastAsia" w:ascii="仿宋" w:hAnsi="仿宋" w:eastAsia="仿宋" w:cs="仿宋"/>
                <w:color w:val="auto"/>
                <w:sz w:val="24"/>
                <w:szCs w:val="24"/>
                <w:lang w:val="en-US" w:eastAsia="zh-CN"/>
              </w:rPr>
              <w:t>3cm≤</w:t>
            </w:r>
            <w:r>
              <w:rPr>
                <w:rFonts w:hint="eastAsia" w:ascii="仿宋" w:hAnsi="仿宋" w:eastAsia="仿宋" w:cs="仿宋"/>
                <w:color w:val="auto"/>
                <w:sz w:val="24"/>
                <w:szCs w:val="24"/>
                <w:lang w:val="en-US" w:eastAsia="zh-Hans"/>
              </w:rPr>
              <w:t>扩张口径</w:t>
            </w:r>
            <w:r>
              <w:rPr>
                <w:rFonts w:hint="eastAsia" w:ascii="仿宋" w:hAnsi="仿宋" w:eastAsia="仿宋" w:cs="仿宋"/>
                <w:color w:val="auto"/>
                <w:sz w:val="24"/>
                <w:szCs w:val="24"/>
                <w:lang w:val="en-US" w:eastAsia="zh-CN"/>
              </w:rPr>
              <w:t>≤</w:t>
            </w:r>
            <w:r>
              <w:rPr>
                <w:rFonts w:hint="default" w:ascii="仿宋" w:hAnsi="仿宋" w:eastAsia="仿宋" w:cs="仿宋"/>
                <w:color w:val="auto"/>
                <w:sz w:val="24"/>
                <w:szCs w:val="24"/>
                <w:lang w:eastAsia="zh-Hans"/>
              </w:rPr>
              <w:t>8</w:t>
            </w:r>
            <w:r>
              <w:rPr>
                <w:rFonts w:hint="eastAsia" w:ascii="仿宋" w:hAnsi="仿宋" w:eastAsia="仿宋" w:cs="仿宋"/>
                <w:color w:val="auto"/>
                <w:sz w:val="24"/>
                <w:szCs w:val="24"/>
                <w:lang w:val="en-US" w:eastAsia="zh-Hans"/>
              </w:rPr>
              <w:t>cm，要求规格型号齐全</w:t>
            </w:r>
            <w:r>
              <w:rPr>
                <w:rFonts w:hint="eastAsia" w:ascii="仿宋" w:hAnsi="仿宋" w:eastAsia="仿宋" w:cs="仿宋"/>
                <w:color w:val="auto"/>
                <w:sz w:val="24"/>
                <w:szCs w:val="24"/>
                <w:lang w:val="en-US" w:eastAsia="zh-CN"/>
              </w:rPr>
              <w:t>.</w:t>
            </w:r>
          </w:p>
        </w:tc>
        <w:tc>
          <w:tcPr>
            <w:tcW w:w="1764" w:type="dxa"/>
            <w:noWrap w:val="0"/>
            <w:vAlign w:val="center"/>
          </w:tcPr>
          <w:p w14:paraId="01BB0F1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64DB98E4">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78C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541" w:type="dxa"/>
            <w:noWrap w:val="0"/>
            <w:vAlign w:val="center"/>
          </w:tcPr>
          <w:p w14:paraId="4E2741F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3</w:t>
            </w:r>
          </w:p>
        </w:tc>
        <w:tc>
          <w:tcPr>
            <w:tcW w:w="6750" w:type="dxa"/>
            <w:noWrap w:val="0"/>
            <w:vAlign w:val="center"/>
          </w:tcPr>
          <w:p w14:paraId="4F4E7A9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产品表面顺滑无毛刺</w:t>
            </w:r>
          </w:p>
        </w:tc>
        <w:tc>
          <w:tcPr>
            <w:tcW w:w="1764" w:type="dxa"/>
            <w:noWrap w:val="0"/>
            <w:vAlign w:val="center"/>
          </w:tcPr>
          <w:p w14:paraId="3E4E0DDF">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1183D343">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3C639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541" w:type="dxa"/>
            <w:noWrap w:val="0"/>
            <w:vAlign w:val="center"/>
          </w:tcPr>
          <w:p w14:paraId="1E25862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default" w:ascii="仿宋" w:hAnsi="仿宋" w:eastAsia="仿宋" w:cs="仿宋"/>
                <w:color w:val="auto"/>
                <w:sz w:val="24"/>
                <w:szCs w:val="24"/>
                <w:lang w:eastAsia="zh-CN"/>
              </w:rPr>
            </w:pPr>
            <w:r>
              <w:rPr>
                <w:rFonts w:hint="default" w:ascii="仿宋" w:hAnsi="仿宋" w:eastAsia="仿宋" w:cs="仿宋"/>
                <w:color w:val="auto"/>
                <w:sz w:val="24"/>
                <w:szCs w:val="24"/>
                <w:lang w:eastAsia="zh-CN"/>
              </w:rPr>
              <w:t>4</w:t>
            </w:r>
          </w:p>
          <w:p w14:paraId="45F22F2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p>
        </w:tc>
        <w:tc>
          <w:tcPr>
            <w:tcW w:w="6750" w:type="dxa"/>
            <w:noWrap w:val="0"/>
            <w:vAlign w:val="center"/>
          </w:tcPr>
          <w:p w14:paraId="1C015D2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产品经环氧乙烷灭菌</w:t>
            </w:r>
          </w:p>
        </w:tc>
        <w:tc>
          <w:tcPr>
            <w:tcW w:w="1764" w:type="dxa"/>
            <w:noWrap w:val="0"/>
            <w:vAlign w:val="center"/>
          </w:tcPr>
          <w:p w14:paraId="6A722B80">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64EF32A">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1E8A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541" w:type="dxa"/>
            <w:noWrap w:val="0"/>
            <w:vAlign w:val="center"/>
          </w:tcPr>
          <w:p w14:paraId="7C22A85D">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5</w:t>
            </w:r>
          </w:p>
        </w:tc>
        <w:tc>
          <w:tcPr>
            <w:tcW w:w="6750" w:type="dxa"/>
            <w:noWrap w:val="0"/>
            <w:vAlign w:val="center"/>
          </w:tcPr>
          <w:p w14:paraId="7420F04C">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b/>
                <w:bCs/>
                <w:color w:val="auto"/>
                <w:sz w:val="24"/>
                <w:szCs w:val="24"/>
                <w:lang w:val="en-US" w:eastAsia="zh-Hans"/>
              </w:rPr>
            </w:pPr>
            <w:r>
              <w:rPr>
                <w:rFonts w:hint="eastAsia" w:ascii="仿宋" w:hAnsi="仿宋" w:eastAsia="仿宋" w:cs="仿宋"/>
                <w:b w:val="0"/>
                <w:bCs w:val="0"/>
                <w:color w:val="auto"/>
                <w:sz w:val="24"/>
                <w:szCs w:val="24"/>
                <w:lang w:val="en-US" w:eastAsia="zh-Hans"/>
              </w:rPr>
              <w:t>产品独立包装</w:t>
            </w:r>
          </w:p>
        </w:tc>
        <w:tc>
          <w:tcPr>
            <w:tcW w:w="1764" w:type="dxa"/>
            <w:noWrap w:val="0"/>
            <w:vAlign w:val="center"/>
          </w:tcPr>
          <w:p w14:paraId="79D8615B">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28485492">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r w14:paraId="435E3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541" w:type="dxa"/>
            <w:noWrap w:val="0"/>
            <w:vAlign w:val="center"/>
          </w:tcPr>
          <w:p w14:paraId="64B6C04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eastAsia="zh-CN"/>
              </w:rPr>
            </w:pPr>
            <w:r>
              <w:rPr>
                <w:rFonts w:hint="default" w:ascii="仿宋" w:hAnsi="仿宋" w:eastAsia="仿宋" w:cs="仿宋"/>
                <w:color w:val="auto"/>
                <w:sz w:val="24"/>
                <w:szCs w:val="24"/>
                <w:lang w:eastAsia="zh-CN"/>
              </w:rPr>
              <w:t>6</w:t>
            </w:r>
          </w:p>
        </w:tc>
        <w:tc>
          <w:tcPr>
            <w:tcW w:w="6750" w:type="dxa"/>
            <w:noWrap w:val="0"/>
            <w:vAlign w:val="center"/>
          </w:tcPr>
          <w:p w14:paraId="7C7F190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lang w:val="en-US" w:eastAsia="zh-Hans"/>
              </w:rPr>
            </w:pPr>
            <w:r>
              <w:rPr>
                <w:rFonts w:hint="eastAsia" w:ascii="仿宋" w:hAnsi="仿宋" w:eastAsia="仿宋" w:cs="仿宋"/>
                <w:color w:val="auto"/>
                <w:sz w:val="24"/>
                <w:szCs w:val="24"/>
                <w:lang w:val="en-US" w:eastAsia="zh-Hans"/>
              </w:rPr>
              <w:t>产品效期：</w:t>
            </w:r>
            <w:r>
              <w:rPr>
                <w:rFonts w:hint="default" w:ascii="仿宋" w:hAnsi="仿宋" w:eastAsia="仿宋" w:cs="仿宋"/>
                <w:color w:val="auto"/>
                <w:sz w:val="24"/>
                <w:szCs w:val="24"/>
                <w:lang w:eastAsia="zh-Hans"/>
              </w:rPr>
              <w:t>2</w:t>
            </w:r>
            <w:r>
              <w:rPr>
                <w:rFonts w:hint="eastAsia" w:ascii="仿宋" w:hAnsi="仿宋" w:eastAsia="仿宋" w:cs="仿宋"/>
                <w:color w:val="auto"/>
                <w:sz w:val="24"/>
                <w:szCs w:val="24"/>
                <w:lang w:val="en-US" w:eastAsia="zh-Hans"/>
              </w:rPr>
              <w:t>年</w:t>
            </w:r>
          </w:p>
        </w:tc>
        <w:tc>
          <w:tcPr>
            <w:tcW w:w="1764" w:type="dxa"/>
            <w:noWrap w:val="0"/>
            <w:vAlign w:val="center"/>
          </w:tcPr>
          <w:p w14:paraId="6B6D5C11">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c>
          <w:tcPr>
            <w:tcW w:w="763" w:type="dxa"/>
            <w:noWrap w:val="0"/>
            <w:vAlign w:val="center"/>
          </w:tcPr>
          <w:p w14:paraId="4B5040C6">
            <w:pPr>
              <w:keepNext w:val="0"/>
              <w:keepLines w:val="0"/>
              <w:pageBreakBefore w:val="0"/>
              <w:widowControl w:val="0"/>
              <w:kinsoku/>
              <w:wordWrap/>
              <w:overflowPunct/>
              <w:topLinePunct w:val="0"/>
              <w:autoSpaceDE/>
              <w:bidi w:val="0"/>
              <w:adjustRightInd/>
              <w:snapToGrid/>
              <w:spacing w:beforeAutospacing="0" w:afterAutospacing="0" w:line="240" w:lineRule="exact"/>
              <w:jc w:val="both"/>
              <w:textAlignment w:val="auto"/>
              <w:rPr>
                <w:rFonts w:hint="eastAsia" w:ascii="仿宋" w:hAnsi="仿宋" w:eastAsia="仿宋" w:cs="仿宋"/>
                <w:color w:val="auto"/>
                <w:sz w:val="24"/>
                <w:szCs w:val="24"/>
              </w:rPr>
            </w:pPr>
          </w:p>
        </w:tc>
      </w:tr>
    </w:tbl>
    <w:p w14:paraId="4F687FCC">
      <w:pPr>
        <w:keepNext w:val="0"/>
        <w:keepLines w:val="0"/>
        <w:pageBreakBefore w:val="0"/>
        <w:widowControl w:val="0"/>
        <w:kinsoku/>
        <w:wordWrap/>
        <w:overflowPunct/>
        <w:topLinePunct w:val="0"/>
        <w:autoSpaceDE/>
        <w:autoSpaceDN/>
        <w:bidi w:val="0"/>
        <w:adjustRightInd/>
        <w:snapToGrid/>
        <w:spacing w:line="240" w:lineRule="exact"/>
        <w:textAlignment w:val="auto"/>
      </w:pPr>
    </w:p>
    <w:p w14:paraId="2BACC05C">
      <w:pPr>
        <w:rPr>
          <w:rFonts w:hint="default"/>
          <w:color w:val="C00000"/>
          <w:sz w:val="28"/>
          <w:szCs w:val="28"/>
          <w:lang w:val="en-US" w:eastAsia="zh-CN"/>
        </w:rPr>
      </w:pPr>
      <w:r>
        <w:rPr>
          <w:rFonts w:hint="eastAsia"/>
          <w:color w:val="C00000"/>
          <w:sz w:val="28"/>
          <w:szCs w:val="28"/>
          <w:lang w:val="en-US" w:eastAsia="zh-CN"/>
        </w:rPr>
        <w:t xml:space="preserve">所有参数，仅供招标采购技术指导，部分条款不限于此，不具有产品指定性。走第三方集中配送。        </w:t>
      </w:r>
    </w:p>
    <w:p w14:paraId="5F28C73B">
      <w:pPr>
        <w:rPr>
          <w:rFonts w:hint="default"/>
          <w:color w:val="C00000"/>
          <w:sz w:val="28"/>
          <w:szCs w:val="28"/>
          <w:lang w:val="en-US" w:eastAsia="zh-CN"/>
        </w:rPr>
      </w:pPr>
    </w:p>
    <w:p w14:paraId="70E6669F">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64FAAAC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2308D96D">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3EFA616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01787447">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firstLine="643" w:firstLineChars="200"/>
        <w:jc w:val="center"/>
        <w:textAlignment w:val="auto"/>
        <w:rPr>
          <w:rFonts w:hint="eastAsia"/>
          <w:b/>
          <w:sz w:val="32"/>
          <w:szCs w:val="32"/>
          <w:u w:val="single"/>
          <w:lang w:val="en-US" w:eastAsia="zh-Hans"/>
        </w:rPr>
      </w:pPr>
    </w:p>
    <w:p w14:paraId="0A55838A">
      <w:pPr>
        <w:rPr>
          <w:rFonts w:hint="default"/>
          <w:color w:val="C00000"/>
          <w:sz w:val="28"/>
          <w:szCs w:val="28"/>
          <w:lang w:val="en-US" w:eastAsia="zh-CN"/>
        </w:rPr>
      </w:pPr>
    </w:p>
    <w:sectPr>
      <w:pgSz w:w="11906" w:h="16838"/>
      <w:pgMar w:top="1270" w:right="1293" w:bottom="1270" w:left="129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GVmMzhlYjFjZDNmZTE4MWY5MWRmZWVkZWYxMzYifQ=="/>
  </w:docVars>
  <w:rsids>
    <w:rsidRoot w:val="056A3C41"/>
    <w:rsid w:val="0304067F"/>
    <w:rsid w:val="03D34F6D"/>
    <w:rsid w:val="04F15130"/>
    <w:rsid w:val="05555A51"/>
    <w:rsid w:val="056A3C41"/>
    <w:rsid w:val="14483D96"/>
    <w:rsid w:val="15E6759D"/>
    <w:rsid w:val="180C27CE"/>
    <w:rsid w:val="19820FF2"/>
    <w:rsid w:val="216B0C7F"/>
    <w:rsid w:val="217748E8"/>
    <w:rsid w:val="22A57183"/>
    <w:rsid w:val="26D596C8"/>
    <w:rsid w:val="2C4A3B21"/>
    <w:rsid w:val="2F666452"/>
    <w:rsid w:val="30F96BEA"/>
    <w:rsid w:val="33C31EDC"/>
    <w:rsid w:val="35DC660B"/>
    <w:rsid w:val="360008E9"/>
    <w:rsid w:val="361A4A7B"/>
    <w:rsid w:val="3692227A"/>
    <w:rsid w:val="37FD7FA9"/>
    <w:rsid w:val="38211B9D"/>
    <w:rsid w:val="39E80A65"/>
    <w:rsid w:val="3A77A9F9"/>
    <w:rsid w:val="3B471779"/>
    <w:rsid w:val="3E77D1A7"/>
    <w:rsid w:val="3ED50CA5"/>
    <w:rsid w:val="3FFD7F43"/>
    <w:rsid w:val="40186E05"/>
    <w:rsid w:val="423B7645"/>
    <w:rsid w:val="4BDD3FF6"/>
    <w:rsid w:val="501C6DEB"/>
    <w:rsid w:val="56BFDC07"/>
    <w:rsid w:val="56CD124E"/>
    <w:rsid w:val="5866674F"/>
    <w:rsid w:val="586B51E9"/>
    <w:rsid w:val="5A252C23"/>
    <w:rsid w:val="65C53F73"/>
    <w:rsid w:val="65FFEBAF"/>
    <w:rsid w:val="667167B1"/>
    <w:rsid w:val="6DEEEAFC"/>
    <w:rsid w:val="6E223E59"/>
    <w:rsid w:val="70BD2481"/>
    <w:rsid w:val="713B58C8"/>
    <w:rsid w:val="73C73DB1"/>
    <w:rsid w:val="7657E623"/>
    <w:rsid w:val="77F536A4"/>
    <w:rsid w:val="77FACF89"/>
    <w:rsid w:val="79D756B5"/>
    <w:rsid w:val="79FFF4CB"/>
    <w:rsid w:val="7CD32BDB"/>
    <w:rsid w:val="7DEFB07D"/>
    <w:rsid w:val="7EFF4631"/>
    <w:rsid w:val="7F2CFE83"/>
    <w:rsid w:val="7FEF3C03"/>
    <w:rsid w:val="7FFF290D"/>
    <w:rsid w:val="7FFFFE38"/>
    <w:rsid w:val="AFBE0F3A"/>
    <w:rsid w:val="B3BE1C01"/>
    <w:rsid w:val="D7D47418"/>
    <w:rsid w:val="DBBAE963"/>
    <w:rsid w:val="DD9540BB"/>
    <w:rsid w:val="DDEED2E9"/>
    <w:rsid w:val="DF7F0BF0"/>
    <w:rsid w:val="DFFFC77C"/>
    <w:rsid w:val="E5FF6B8C"/>
    <w:rsid w:val="E6CF40B7"/>
    <w:rsid w:val="ED7DC5A8"/>
    <w:rsid w:val="EF7C127C"/>
    <w:rsid w:val="EF7D1065"/>
    <w:rsid w:val="EF7EE8B4"/>
    <w:rsid w:val="F9F70EB2"/>
    <w:rsid w:val="FC7F689A"/>
    <w:rsid w:val="FCDF7048"/>
    <w:rsid w:val="FD1F9D4C"/>
    <w:rsid w:val="FF1F7D52"/>
    <w:rsid w:val="FF5E5A36"/>
    <w:rsid w:val="FFCE1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rPr>
      <w:rFonts w:ascii="Arial" w:hAnsi="Arial"/>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2891</Words>
  <Characters>3032</Characters>
  <Lines>0</Lines>
  <Paragraphs>0</Paragraphs>
  <TotalTime>368</TotalTime>
  <ScaleCrop>false</ScaleCrop>
  <LinksUpToDate>false</LinksUpToDate>
  <CharactersWithSpaces>3173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2023-03-25T18:02:00Z</dcterms:created>
  <dc:creator>Administrator</dc:creator>
  <cp:lastModifiedBy>味道</cp:lastModifiedBy>
  <dcterms:modified xsi:type="dcterms:W3CDTF">2025-08-27T06:51:56Z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8790DF66956A45069534D08242EBFC66_13</vt:lpwstr>
  </property>
  <property fmtid="{D5CDD505-2E9C-101B-9397-08002B2CF9AE}" pid="4" name="KSOTemplateDocerSaveRecord">
    <vt:lpwstr>eyJoZGlkIjoiZTc0NDg2YzNlMTQ1NjE4YjA5ZjhjNTc1NmZlOGY1OGUiLCJ1c2VySWQiOiIzNjk3MjE2NDMifQ==</vt:lpwstr>
  </property>
</Properties>
</file>