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9F06C">
      <w:pPr>
        <w:pStyle w:val="3"/>
        <w:bidi w:val="0"/>
        <w:rPr>
          <w:rFonts w:hint="eastAsia"/>
        </w:rPr>
      </w:pPr>
      <w:r>
        <w:rPr>
          <w:u w:val="single"/>
        </w:rPr>
        <w:t>医生工作服</w:t>
      </w:r>
      <w:r>
        <w:rPr>
          <w:rFonts w:hint="eastAsia"/>
          <w:u w:val="single"/>
          <w:lang w:eastAsia="zh-CN"/>
        </w:rPr>
        <w:t>（</w:t>
      </w:r>
      <w:r>
        <w:rPr>
          <w:rFonts w:hint="eastAsia"/>
          <w:u w:val="single"/>
          <w:lang w:val="en-US" w:eastAsia="zh-CN"/>
        </w:rPr>
        <w:t>隔离衣</w:t>
      </w:r>
      <w:r>
        <w:rPr>
          <w:rFonts w:hint="eastAsia"/>
          <w:u w:val="single"/>
          <w:lang w:eastAsia="zh-CN"/>
        </w:rPr>
        <w:t>）</w:t>
      </w:r>
      <w:r>
        <w:rPr>
          <w:rFonts w:hint="eastAsia"/>
        </w:rPr>
        <w:t>参数技术要求</w:t>
      </w:r>
    </w:p>
    <w:tbl>
      <w:tblPr>
        <w:tblStyle w:val="7"/>
        <w:tblpPr w:leftFromText="180" w:rightFromText="180" w:vertAnchor="text" w:tblpY="324"/>
        <w:tblOverlap w:val="never"/>
        <w:tblW w:w="9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5163"/>
        <w:gridCol w:w="2050"/>
        <w:gridCol w:w="1437"/>
      </w:tblGrid>
      <w:tr w14:paraId="18C5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737DBFD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5163" w:type="dxa"/>
            <w:noWrap w:val="0"/>
            <w:vAlign w:val="center"/>
          </w:tcPr>
          <w:p w14:paraId="760A21D8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2050" w:type="dxa"/>
            <w:noWrap w:val="0"/>
            <w:vAlign w:val="center"/>
          </w:tcPr>
          <w:p w14:paraId="740EAA0A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1437" w:type="dxa"/>
            <w:noWrap w:val="0"/>
            <w:vAlign w:val="center"/>
          </w:tcPr>
          <w:p w14:paraId="310E7B7C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DB20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30" w:type="dxa"/>
            <w:noWrap w:val="0"/>
            <w:vAlign w:val="center"/>
          </w:tcPr>
          <w:p w14:paraId="3C2C12B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45C74316">
            <w:pPr>
              <w:pStyle w:val="12"/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布料蓝光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白色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9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%聚酯纤维,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7%棉 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1%导电丝。（允许偏离需求规格的3%）</w:t>
            </w:r>
          </w:p>
        </w:tc>
        <w:tc>
          <w:tcPr>
            <w:tcW w:w="2050" w:type="dxa"/>
            <w:shd w:val="clear" w:color="auto" w:fill="auto"/>
            <w:noWrap w:val="0"/>
            <w:vAlign w:val="center"/>
          </w:tcPr>
          <w:p w14:paraId="1D7312DA">
            <w:pPr>
              <w:pStyle w:val="10"/>
              <w:spacing w:before="78" w:line="275" w:lineRule="auto"/>
              <w:ind w:right="8" w:right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top"/>
          </w:tcPr>
          <w:p w14:paraId="7486414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391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noWrap w:val="0"/>
            <w:vAlign w:val="center"/>
          </w:tcPr>
          <w:p w14:paraId="71F9084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1680835C">
            <w:pPr>
              <w:pStyle w:val="10"/>
              <w:spacing w:before="7" w:line="266" w:lineRule="auto"/>
              <w:ind w:right="102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克重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夏装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0±3g/㎡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、（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春秋装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0±3g/㎡</w:t>
            </w:r>
          </w:p>
        </w:tc>
        <w:tc>
          <w:tcPr>
            <w:tcW w:w="2050" w:type="dxa"/>
            <w:shd w:val="clear" w:color="auto" w:fill="auto"/>
            <w:noWrap w:val="0"/>
            <w:vAlign w:val="center"/>
          </w:tcPr>
          <w:p w14:paraId="39FC6CF5">
            <w:pPr>
              <w:pStyle w:val="10"/>
              <w:spacing w:before="7" w:line="266" w:lineRule="auto"/>
              <w:ind w:right="102" w:right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top"/>
          </w:tcPr>
          <w:p w14:paraId="5FAED58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838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8DEF82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0C819BF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PH值4.0-8.5</w:t>
            </w:r>
          </w:p>
        </w:tc>
        <w:tc>
          <w:tcPr>
            <w:tcW w:w="2050" w:type="dxa"/>
            <w:shd w:val="clear" w:color="auto" w:fill="auto"/>
            <w:noWrap w:val="0"/>
            <w:vAlign w:val="center"/>
          </w:tcPr>
          <w:p w14:paraId="605F35F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top"/>
          </w:tcPr>
          <w:p w14:paraId="6621572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86F5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0C76B22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565408D8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甲醛含量≤75mg/kg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无异味。</w:t>
            </w:r>
          </w:p>
        </w:tc>
        <w:tc>
          <w:tcPr>
            <w:tcW w:w="2050" w:type="dxa"/>
            <w:shd w:val="clear" w:color="auto" w:fill="auto"/>
            <w:noWrap w:val="0"/>
            <w:vAlign w:val="center"/>
          </w:tcPr>
          <w:p w14:paraId="1929228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top"/>
          </w:tcPr>
          <w:p w14:paraId="27BBC92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892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30" w:type="dxa"/>
            <w:noWrap w:val="0"/>
            <w:vAlign w:val="center"/>
          </w:tcPr>
          <w:p w14:paraId="2875FD4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665B72E9">
            <w:pPr>
              <w:pStyle w:val="12"/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耐汗渍色牢度：变色≥3级，沾色≥3级。</w:t>
            </w:r>
          </w:p>
        </w:tc>
        <w:tc>
          <w:tcPr>
            <w:tcW w:w="2050" w:type="dxa"/>
            <w:shd w:val="clear" w:color="auto" w:fill="auto"/>
            <w:noWrap w:val="0"/>
            <w:vAlign w:val="center"/>
          </w:tcPr>
          <w:p w14:paraId="0CE7CEA6">
            <w:pPr>
              <w:pStyle w:val="10"/>
              <w:spacing w:before="69" w:line="220" w:lineRule="auto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top"/>
          </w:tcPr>
          <w:p w14:paraId="6F3A870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F73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A4F204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6A81E887">
            <w:pPr>
              <w:pStyle w:val="10"/>
              <w:spacing w:before="70" w:line="248" w:lineRule="auto"/>
              <w:ind w:right="102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耐水色牢度：变色≥3级，沾色≥3级。</w:t>
            </w:r>
          </w:p>
        </w:tc>
        <w:tc>
          <w:tcPr>
            <w:tcW w:w="2050" w:type="dxa"/>
            <w:shd w:val="clear" w:color="auto" w:fill="auto"/>
            <w:noWrap w:val="0"/>
            <w:vAlign w:val="center"/>
          </w:tcPr>
          <w:p w14:paraId="4C3AB622">
            <w:pPr>
              <w:pStyle w:val="10"/>
              <w:spacing w:before="70" w:line="248" w:lineRule="auto"/>
              <w:ind w:right="102" w:right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top"/>
          </w:tcPr>
          <w:p w14:paraId="77174E1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B26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EC2818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10EFBB9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耐摩擦色牢度：干摩≥3级，湿摩≥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级。</w:t>
            </w:r>
          </w:p>
        </w:tc>
        <w:tc>
          <w:tcPr>
            <w:tcW w:w="2050" w:type="dxa"/>
            <w:shd w:val="clear" w:color="auto" w:fill="auto"/>
            <w:noWrap w:val="0"/>
            <w:vAlign w:val="center"/>
          </w:tcPr>
          <w:p w14:paraId="04ACCE9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top"/>
          </w:tcPr>
          <w:p w14:paraId="68DF94D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95E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730" w:type="dxa"/>
            <w:noWrap w:val="0"/>
            <w:vAlign w:val="center"/>
          </w:tcPr>
          <w:p w14:paraId="2DCC9B2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163" w:type="dxa"/>
            <w:shd w:val="clear" w:color="auto" w:fill="auto"/>
            <w:noWrap w:val="0"/>
            <w:vAlign w:val="top"/>
          </w:tcPr>
          <w:p w14:paraId="31C03D0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可分解致癌芳香胺染料不得检出。</w:t>
            </w:r>
          </w:p>
        </w:tc>
        <w:tc>
          <w:tcPr>
            <w:tcW w:w="2050" w:type="dxa"/>
            <w:shd w:val="clear" w:color="auto" w:fill="auto"/>
            <w:noWrap w:val="0"/>
            <w:vAlign w:val="top"/>
          </w:tcPr>
          <w:p w14:paraId="77CAE68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7" w:type="dxa"/>
            <w:noWrap w:val="0"/>
            <w:vAlign w:val="top"/>
          </w:tcPr>
          <w:p w14:paraId="47C38C4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7EA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7F7E9B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163" w:type="dxa"/>
            <w:shd w:val="clear" w:color="auto" w:fill="auto"/>
            <w:noWrap w:val="0"/>
            <w:vAlign w:val="top"/>
          </w:tcPr>
          <w:p w14:paraId="39A80417">
            <w:pPr>
              <w:pStyle w:val="12"/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水洗尺寸变化率：经向 -2.0～+2.0，纬向-2.0～+2.0</w:t>
            </w:r>
          </w:p>
        </w:tc>
        <w:tc>
          <w:tcPr>
            <w:tcW w:w="2050" w:type="dxa"/>
            <w:noWrap w:val="0"/>
            <w:vAlign w:val="top"/>
          </w:tcPr>
          <w:p w14:paraId="1EEC674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232424B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303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5CF460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163" w:type="dxa"/>
            <w:shd w:val="clear" w:color="auto" w:fill="auto"/>
            <w:noWrap w:val="0"/>
            <w:vAlign w:val="top"/>
          </w:tcPr>
          <w:p w14:paraId="1863372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布料要求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全环锭纺，面料要求全精梳，全工艺，经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过预缩，环保染色，耐氯漂，不起球，不起毛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050" w:type="dxa"/>
            <w:noWrap w:val="0"/>
            <w:vAlign w:val="top"/>
          </w:tcPr>
          <w:p w14:paraId="56ED546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4589A60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E969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26FCD0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163" w:type="dxa"/>
            <w:shd w:val="clear" w:color="auto" w:fill="auto"/>
            <w:noWrap w:val="0"/>
            <w:vAlign w:val="top"/>
          </w:tcPr>
          <w:p w14:paraId="02F7175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布料需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符合GB18401 B类产品的相关要求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并提供样衣材料的最新第三方检测报告；供货后提供当批次的检测报告，并积极配合相关机构随机对产品进行检测，不合格的不予供货。</w:t>
            </w:r>
          </w:p>
        </w:tc>
        <w:tc>
          <w:tcPr>
            <w:tcW w:w="2050" w:type="dxa"/>
            <w:noWrap w:val="0"/>
            <w:vAlign w:val="top"/>
          </w:tcPr>
          <w:p w14:paraId="2182438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192C71B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5E91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08634E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163" w:type="dxa"/>
            <w:shd w:val="clear" w:color="auto" w:fill="auto"/>
            <w:noWrap w:val="0"/>
            <w:vAlign w:val="top"/>
          </w:tcPr>
          <w:p w14:paraId="7DF6353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产品做工应精细、细节处理到位，设计美观大方、符合人体生理特点，样式符合国家相关要求，穿着舒适、合体，透气性好。每批次货物色差不能太大。</w:t>
            </w:r>
          </w:p>
        </w:tc>
        <w:tc>
          <w:tcPr>
            <w:tcW w:w="2050" w:type="dxa"/>
            <w:noWrap w:val="0"/>
            <w:vAlign w:val="top"/>
          </w:tcPr>
          <w:p w14:paraId="6B1E7C4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1B7E9B2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992A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EEAE16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163" w:type="dxa"/>
            <w:shd w:val="clear" w:color="auto" w:fill="auto"/>
            <w:noWrap w:val="0"/>
            <w:vAlign w:val="top"/>
          </w:tcPr>
          <w:p w14:paraId="0563AA9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产品号码、水洗标等齐全，并根据医院需要印制科室、院标（套色）等标识。</w:t>
            </w:r>
          </w:p>
        </w:tc>
        <w:tc>
          <w:tcPr>
            <w:tcW w:w="2050" w:type="dxa"/>
            <w:noWrap w:val="0"/>
            <w:vAlign w:val="top"/>
          </w:tcPr>
          <w:p w14:paraId="68C5497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27A6492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F5BE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24C207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163" w:type="dxa"/>
            <w:shd w:val="clear" w:color="auto" w:fill="auto"/>
            <w:noWrap w:val="0"/>
            <w:vAlign w:val="top"/>
          </w:tcPr>
          <w:p w14:paraId="7F0489CB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产品号码齐全，支持私人定制。</w:t>
            </w:r>
          </w:p>
        </w:tc>
        <w:tc>
          <w:tcPr>
            <w:tcW w:w="2050" w:type="dxa"/>
            <w:noWrap w:val="0"/>
            <w:vAlign w:val="top"/>
          </w:tcPr>
          <w:p w14:paraId="20F21A4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5846D3F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824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2D18DC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163" w:type="dxa"/>
            <w:shd w:val="clear" w:color="auto" w:fill="auto"/>
            <w:noWrap w:val="0"/>
            <w:vAlign w:val="top"/>
          </w:tcPr>
          <w:p w14:paraId="46B723C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根据需要，免费提供备用扣等辅料。夏装与春秋装分别报价。</w:t>
            </w:r>
          </w:p>
        </w:tc>
        <w:tc>
          <w:tcPr>
            <w:tcW w:w="2050" w:type="dxa"/>
            <w:noWrap w:val="0"/>
            <w:vAlign w:val="top"/>
          </w:tcPr>
          <w:p w14:paraId="60E1207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2398B11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65B6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819730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3E3F5E8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非人为损坏，产品质保≧2年。</w:t>
            </w:r>
          </w:p>
        </w:tc>
        <w:tc>
          <w:tcPr>
            <w:tcW w:w="2050" w:type="dxa"/>
            <w:noWrap w:val="0"/>
            <w:vAlign w:val="top"/>
          </w:tcPr>
          <w:p w14:paraId="0DD21BC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26C6A36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21C4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4F79C42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163" w:type="dxa"/>
            <w:shd w:val="clear" w:color="auto" w:fill="auto"/>
            <w:noWrap w:val="0"/>
            <w:vAlign w:val="center"/>
          </w:tcPr>
          <w:p w14:paraId="246DF06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带样品。</w:t>
            </w:r>
          </w:p>
        </w:tc>
        <w:tc>
          <w:tcPr>
            <w:tcW w:w="2050" w:type="dxa"/>
            <w:noWrap w:val="0"/>
            <w:vAlign w:val="top"/>
          </w:tcPr>
          <w:p w14:paraId="614742F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top"/>
          </w:tcPr>
          <w:p w14:paraId="79C166C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45D2E0F2"/>
    <w:p w14:paraId="7B2EE30D">
      <w:pPr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        </w:t>
      </w:r>
    </w:p>
    <w:p w14:paraId="261A27ED">
      <w:pPr>
        <w:rPr>
          <w:rFonts w:hint="default"/>
          <w:lang w:val="en-US" w:eastAsia="zh-CN"/>
        </w:rPr>
      </w:pPr>
    </w:p>
    <w:p w14:paraId="73889462">
      <w:pPr>
        <w:spacing w:beforeAutospacing="0" w:afterAutospacing="0" w:line="440" w:lineRule="exact"/>
        <w:ind w:firstLine="2000" w:firstLineChars="500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</w:p>
    <w:p w14:paraId="7FE618A4">
      <w:pP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br w:type="page"/>
      </w:r>
    </w:p>
    <w:p w14:paraId="67A100D7">
      <w:pPr>
        <w:pStyle w:val="3"/>
        <w:bidi w:val="0"/>
        <w:rPr>
          <w:rFonts w:hint="eastAsia"/>
        </w:rPr>
      </w:pPr>
      <w:r>
        <w:rPr>
          <w:rFonts w:hint="eastAsia"/>
          <w:b/>
          <w:bCs w:val="0"/>
          <w:u w:val="single"/>
          <w:lang w:val="en-US" w:eastAsia="zh-CN"/>
        </w:rPr>
        <w:t xml:space="preserve">特勤（安保）上衣工作服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参数技术要求</w:t>
      </w:r>
    </w:p>
    <w:tbl>
      <w:tblPr>
        <w:tblStyle w:val="7"/>
        <w:tblpPr w:leftFromText="180" w:rightFromText="180" w:vertAnchor="text" w:tblpY="324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5416"/>
        <w:gridCol w:w="2100"/>
        <w:gridCol w:w="1472"/>
      </w:tblGrid>
      <w:tr w14:paraId="10A8D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DF27296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5416" w:type="dxa"/>
            <w:noWrap w:val="0"/>
            <w:vAlign w:val="center"/>
          </w:tcPr>
          <w:p w14:paraId="427D7C9D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2100" w:type="dxa"/>
            <w:noWrap w:val="0"/>
            <w:vAlign w:val="center"/>
          </w:tcPr>
          <w:p w14:paraId="05E7641A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1472" w:type="dxa"/>
            <w:noWrap w:val="0"/>
            <w:vAlign w:val="center"/>
          </w:tcPr>
          <w:p w14:paraId="352BAD74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09A6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7125812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1861AF9D">
            <w:pPr>
              <w:pStyle w:val="10"/>
              <w:spacing w:before="78" w:line="275" w:lineRule="auto"/>
              <w:ind w:right="8" w:righ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‌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lang w:val="en-US" w:eastAsia="zh-CN"/>
              </w:rPr>
              <w:t>深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蓝色，面料采用采用聚酯纤维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棉质混纺材料，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具有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透气吸汗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布面平整、厚实挺括、耐抗皱、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耐磨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等特点。</w:t>
            </w:r>
          </w:p>
        </w:tc>
        <w:tc>
          <w:tcPr>
            <w:tcW w:w="2100" w:type="dxa"/>
            <w:shd w:val="clear" w:color="auto" w:fill="auto"/>
            <w:noWrap w:val="0"/>
            <w:vAlign w:val="center"/>
          </w:tcPr>
          <w:p w14:paraId="57BAA1B3">
            <w:pPr>
              <w:pStyle w:val="10"/>
              <w:spacing w:before="78" w:line="275" w:lineRule="auto"/>
              <w:ind w:left="116" w:leftChars="0" w:right="8" w:righ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noWrap w:val="0"/>
            <w:vAlign w:val="top"/>
          </w:tcPr>
          <w:p w14:paraId="57915A1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91E3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noWrap w:val="0"/>
            <w:vAlign w:val="center"/>
          </w:tcPr>
          <w:p w14:paraId="76FC003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1C089F1D">
            <w:pPr>
              <w:pStyle w:val="10"/>
              <w:spacing w:before="4" w:line="267" w:lineRule="auto"/>
              <w:ind w:right="98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袖口、领口等部位采用双层加固工艺，提升耐用性。</w:t>
            </w:r>
          </w:p>
        </w:tc>
        <w:tc>
          <w:tcPr>
            <w:tcW w:w="2100" w:type="dxa"/>
            <w:shd w:val="clear" w:color="auto" w:fill="auto"/>
            <w:noWrap w:val="0"/>
            <w:vAlign w:val="center"/>
          </w:tcPr>
          <w:p w14:paraId="7C5C7939">
            <w:pPr>
              <w:pStyle w:val="10"/>
              <w:spacing w:before="4" w:line="267" w:lineRule="auto"/>
              <w:ind w:left="111" w:leftChars="0" w:right="98" w:rightChars="0" w:firstLine="18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noWrap w:val="0"/>
            <w:vAlign w:val="top"/>
          </w:tcPr>
          <w:p w14:paraId="467ACB9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5930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018DC2E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0A7E9D2B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防刮擦、防静电设计，满足特殊岗位需求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适合日常巡逻、站岗等场景。</w:t>
            </w:r>
          </w:p>
        </w:tc>
        <w:tc>
          <w:tcPr>
            <w:tcW w:w="2100" w:type="dxa"/>
            <w:shd w:val="clear" w:color="auto" w:fill="auto"/>
            <w:noWrap w:val="0"/>
            <w:vAlign w:val="center"/>
          </w:tcPr>
          <w:p w14:paraId="280BC8D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noWrap w:val="0"/>
            <w:vAlign w:val="top"/>
          </w:tcPr>
          <w:p w14:paraId="39BEA05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E79B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0BC5204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3EDDC20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冬装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加厚设计，宽松版型，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保暖性强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适合冬季户外执勤。</w:t>
            </w:r>
          </w:p>
        </w:tc>
        <w:tc>
          <w:tcPr>
            <w:tcW w:w="2100" w:type="dxa"/>
            <w:noWrap w:val="0"/>
            <w:vAlign w:val="top"/>
          </w:tcPr>
          <w:p w14:paraId="0AA98E9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13D5E76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DCCE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20F4AA00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0D5D198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面料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应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经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过预缩，环保染色，耐氯漂，不起球，不起毛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100" w:type="dxa"/>
            <w:noWrap w:val="0"/>
            <w:vAlign w:val="top"/>
          </w:tcPr>
          <w:p w14:paraId="75A8073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56F70D9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0FB9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02E31363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6762BA5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布料需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国家相关标准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要求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并提供样衣材料的最新第三方检测报告；供货后提供当批次的检测报告，并积极配合相关机构随机对产品进行检测，不合格的不予供货。</w:t>
            </w:r>
          </w:p>
        </w:tc>
        <w:tc>
          <w:tcPr>
            <w:tcW w:w="2100" w:type="dxa"/>
            <w:noWrap w:val="0"/>
            <w:vAlign w:val="top"/>
          </w:tcPr>
          <w:p w14:paraId="707E80B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36075FD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E40A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53C825B6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245B5A1C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产品做工应精细、细节处理到位，设计美观大方、符合人体生理特点，样式符合国家相关要求，穿着舒适、合体。每批次货物色差不能太大。</w:t>
            </w:r>
          </w:p>
        </w:tc>
        <w:tc>
          <w:tcPr>
            <w:tcW w:w="2100" w:type="dxa"/>
            <w:noWrap w:val="0"/>
            <w:vAlign w:val="top"/>
          </w:tcPr>
          <w:p w14:paraId="1F32033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28AA203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BC63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C82BD3B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09D47E2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产品号码、水洗标等齐全，并根据医院需要印制科室、院标（套色）等标识。</w:t>
            </w:r>
          </w:p>
        </w:tc>
        <w:tc>
          <w:tcPr>
            <w:tcW w:w="2100" w:type="dxa"/>
            <w:noWrap w:val="0"/>
            <w:vAlign w:val="top"/>
          </w:tcPr>
          <w:p w14:paraId="47E0B8B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68E6B2E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467C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BCD12F8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4FAACF9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产品号码齐全，支持私人定制。</w:t>
            </w:r>
          </w:p>
        </w:tc>
        <w:tc>
          <w:tcPr>
            <w:tcW w:w="2100" w:type="dxa"/>
            <w:noWrap w:val="0"/>
            <w:vAlign w:val="top"/>
          </w:tcPr>
          <w:p w14:paraId="5593411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0EACBCC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6CDF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182893E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4C06F0E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根据需要，免费提供备用扣等辅料。夏装与春秋装、冬装分别报价。可根据医院需要提供特勤标识（价格另报）。</w:t>
            </w:r>
          </w:p>
        </w:tc>
        <w:tc>
          <w:tcPr>
            <w:tcW w:w="2100" w:type="dxa"/>
            <w:noWrap w:val="0"/>
            <w:vAlign w:val="top"/>
          </w:tcPr>
          <w:p w14:paraId="46FCBBD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7CC7798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8D30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5CA2050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651B072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非人为损坏，产品质保≧2年。</w:t>
            </w:r>
          </w:p>
        </w:tc>
        <w:tc>
          <w:tcPr>
            <w:tcW w:w="2100" w:type="dxa"/>
            <w:noWrap w:val="0"/>
            <w:vAlign w:val="top"/>
          </w:tcPr>
          <w:p w14:paraId="424C1EA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568C174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41B1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4466E228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247ED596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带样品。</w:t>
            </w:r>
          </w:p>
        </w:tc>
        <w:tc>
          <w:tcPr>
            <w:tcW w:w="2100" w:type="dxa"/>
            <w:noWrap w:val="0"/>
            <w:vAlign w:val="top"/>
          </w:tcPr>
          <w:p w14:paraId="02EBDC6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3F49C5A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6A55D5E5"/>
    <w:p w14:paraId="75F321E2">
      <w:pPr>
        <w:rPr>
          <w:rFonts w:hint="eastAsia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</w:t>
      </w:r>
    </w:p>
    <w:p w14:paraId="03421C7D">
      <w:pPr>
        <w:rPr>
          <w:rFonts w:hint="eastAsia"/>
          <w:color w:val="C00000"/>
          <w:sz w:val="30"/>
          <w:szCs w:val="30"/>
          <w:lang w:val="en-US" w:eastAsia="zh-CN"/>
        </w:rPr>
      </w:pPr>
    </w:p>
    <w:p w14:paraId="57A2A74E">
      <w:pPr>
        <w:rPr>
          <w:rFonts w:hint="eastAsia"/>
          <w:color w:val="C00000"/>
          <w:sz w:val="30"/>
          <w:szCs w:val="30"/>
          <w:lang w:val="en-US" w:eastAsia="zh-CN"/>
        </w:rPr>
      </w:pPr>
    </w:p>
    <w:p w14:paraId="4FF3DB39">
      <w:pPr>
        <w:rPr>
          <w:rFonts w:hint="eastAsia"/>
          <w:color w:val="C00000"/>
          <w:sz w:val="30"/>
          <w:szCs w:val="30"/>
          <w:lang w:val="en-US" w:eastAsia="zh-CN"/>
        </w:rPr>
      </w:pPr>
    </w:p>
    <w:p w14:paraId="162ADB19">
      <w:pPr>
        <w:rPr>
          <w:rFonts w:hint="eastAsia"/>
          <w:color w:val="C00000"/>
          <w:sz w:val="30"/>
          <w:szCs w:val="30"/>
          <w:lang w:val="en-US" w:eastAsia="zh-CN"/>
        </w:rPr>
      </w:pPr>
    </w:p>
    <w:p w14:paraId="306905F9">
      <w:pPr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     </w:t>
      </w:r>
    </w:p>
    <w:p w14:paraId="64DAA8ED">
      <w:pPr>
        <w:pStyle w:val="3"/>
        <w:bidi w:val="0"/>
        <w:rPr>
          <w:rFonts w:hint="eastAsia"/>
        </w:rPr>
      </w:pPr>
      <w:r>
        <w:rPr>
          <w:rFonts w:hint="eastAsia"/>
          <w:b/>
          <w:bCs w:val="0"/>
          <w:u w:val="single"/>
          <w:lang w:val="en-US" w:eastAsia="zh-CN"/>
        </w:rPr>
        <w:t xml:space="preserve">后勤维修 上衣工作服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参数技术要求</w:t>
      </w:r>
    </w:p>
    <w:tbl>
      <w:tblPr>
        <w:tblStyle w:val="7"/>
        <w:tblpPr w:leftFromText="180" w:rightFromText="180" w:vertAnchor="text" w:tblpY="324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5416"/>
        <w:gridCol w:w="2100"/>
        <w:gridCol w:w="1472"/>
      </w:tblGrid>
      <w:tr w14:paraId="6FD3D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449333CF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5416" w:type="dxa"/>
            <w:noWrap w:val="0"/>
            <w:vAlign w:val="center"/>
          </w:tcPr>
          <w:p w14:paraId="2D883936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2100" w:type="dxa"/>
            <w:noWrap w:val="0"/>
            <w:vAlign w:val="center"/>
          </w:tcPr>
          <w:p w14:paraId="200AE114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1472" w:type="dxa"/>
            <w:noWrap w:val="0"/>
            <w:vAlign w:val="center"/>
          </w:tcPr>
          <w:p w14:paraId="78C6E249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DA5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320648B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38C36409">
            <w:pPr>
              <w:pStyle w:val="10"/>
              <w:spacing w:before="78" w:line="275" w:lineRule="auto"/>
              <w:ind w:right="8" w:righ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面料采用采用聚酯纤维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棉质混纺材料，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具有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透气吸汗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布面平整、厚实挺括、耐抗皱、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耐磨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等特点。</w:t>
            </w:r>
          </w:p>
        </w:tc>
        <w:tc>
          <w:tcPr>
            <w:tcW w:w="2100" w:type="dxa"/>
            <w:shd w:val="clear" w:color="auto" w:fill="auto"/>
            <w:noWrap w:val="0"/>
            <w:vAlign w:val="center"/>
          </w:tcPr>
          <w:p w14:paraId="010BC727">
            <w:pPr>
              <w:pStyle w:val="10"/>
              <w:spacing w:before="78" w:line="275" w:lineRule="auto"/>
              <w:ind w:left="116" w:leftChars="0" w:right="8" w:righ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noWrap w:val="0"/>
            <w:vAlign w:val="top"/>
          </w:tcPr>
          <w:p w14:paraId="6304713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8BFE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noWrap w:val="0"/>
            <w:vAlign w:val="center"/>
          </w:tcPr>
          <w:p w14:paraId="3953FF0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4D15B2A9">
            <w:pPr>
              <w:pStyle w:val="10"/>
              <w:spacing w:before="4" w:line="267" w:lineRule="auto"/>
              <w:ind w:right="98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袖口、领口等部位采用双层加固工艺，提升耐用性。</w:t>
            </w:r>
          </w:p>
        </w:tc>
        <w:tc>
          <w:tcPr>
            <w:tcW w:w="2100" w:type="dxa"/>
            <w:shd w:val="clear" w:color="auto" w:fill="auto"/>
            <w:noWrap w:val="0"/>
            <w:vAlign w:val="center"/>
          </w:tcPr>
          <w:p w14:paraId="65E354E9">
            <w:pPr>
              <w:pStyle w:val="10"/>
              <w:spacing w:before="4" w:line="267" w:lineRule="auto"/>
              <w:ind w:left="111" w:leftChars="0" w:right="98" w:rightChars="0" w:firstLine="18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noWrap w:val="0"/>
            <w:vAlign w:val="top"/>
          </w:tcPr>
          <w:p w14:paraId="0328D91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AAB0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096D3FF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468FA1F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防刮擦、防静电设计，满足特殊岗位需求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适合日常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维修维护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等场景。</w:t>
            </w:r>
          </w:p>
        </w:tc>
        <w:tc>
          <w:tcPr>
            <w:tcW w:w="2100" w:type="dxa"/>
            <w:shd w:val="clear" w:color="auto" w:fill="auto"/>
            <w:noWrap w:val="0"/>
            <w:vAlign w:val="center"/>
          </w:tcPr>
          <w:p w14:paraId="3A31B2F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2" w:type="dxa"/>
            <w:noWrap w:val="0"/>
            <w:vAlign w:val="top"/>
          </w:tcPr>
          <w:p w14:paraId="5ACE4B0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950D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2FFD1A8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0C06BEB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面料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应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经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过预缩，环保染色，耐氯漂，不起球，不起毛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100" w:type="dxa"/>
            <w:noWrap w:val="0"/>
            <w:vAlign w:val="top"/>
          </w:tcPr>
          <w:p w14:paraId="0E42217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16EFAF1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9DB1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C67BF24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3DD3A8E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布料需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国家相关标准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要求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并提供样衣材料的最新第三方检测报告；供货后提供当批次的检测报告，并积极配合相关机构随机对产品进行检测，不合格的不予供货。</w:t>
            </w:r>
          </w:p>
        </w:tc>
        <w:tc>
          <w:tcPr>
            <w:tcW w:w="2100" w:type="dxa"/>
            <w:noWrap w:val="0"/>
            <w:vAlign w:val="top"/>
          </w:tcPr>
          <w:p w14:paraId="43085EE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2480F85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1EB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4704B297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3AE1794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产品做工应精细、细节处理到位，设计美观大方、符合人体生理特点，样式符合国家相关要求，穿着舒适、合体。每批次货物色差不能太大。</w:t>
            </w:r>
          </w:p>
        </w:tc>
        <w:tc>
          <w:tcPr>
            <w:tcW w:w="2100" w:type="dxa"/>
            <w:noWrap w:val="0"/>
            <w:vAlign w:val="top"/>
          </w:tcPr>
          <w:p w14:paraId="1578377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29A3B0F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5FDC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E4115D7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60C50268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产品号码、水洗标等齐全，并根据医院需要印制科室、院标（套色）等标识。</w:t>
            </w:r>
          </w:p>
        </w:tc>
        <w:tc>
          <w:tcPr>
            <w:tcW w:w="2100" w:type="dxa"/>
            <w:noWrap w:val="0"/>
            <w:vAlign w:val="top"/>
          </w:tcPr>
          <w:p w14:paraId="6E0575F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4F1B89B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F6E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AF79912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4814E85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产品号码齐全，支持私人定制。</w:t>
            </w:r>
          </w:p>
        </w:tc>
        <w:tc>
          <w:tcPr>
            <w:tcW w:w="2100" w:type="dxa"/>
            <w:noWrap w:val="0"/>
            <w:vAlign w:val="top"/>
          </w:tcPr>
          <w:p w14:paraId="721C4B6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606F8BA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B17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002F190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416" w:type="dxa"/>
            <w:shd w:val="clear" w:color="auto" w:fill="auto"/>
            <w:noWrap w:val="0"/>
            <w:vAlign w:val="top"/>
          </w:tcPr>
          <w:p w14:paraId="7813823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根据需要，免费提供备用扣等辅料。夏装与春秋装分别报价。</w:t>
            </w:r>
          </w:p>
        </w:tc>
        <w:tc>
          <w:tcPr>
            <w:tcW w:w="2100" w:type="dxa"/>
            <w:noWrap w:val="0"/>
            <w:vAlign w:val="top"/>
          </w:tcPr>
          <w:p w14:paraId="7F66561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3B4AEDE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97A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FA2E493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0498796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非人为损坏，产品质保≧2年。</w:t>
            </w:r>
          </w:p>
        </w:tc>
        <w:tc>
          <w:tcPr>
            <w:tcW w:w="2100" w:type="dxa"/>
            <w:noWrap w:val="0"/>
            <w:vAlign w:val="top"/>
          </w:tcPr>
          <w:p w14:paraId="383FE81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2B8E18B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70D4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21816BA1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416" w:type="dxa"/>
            <w:shd w:val="clear" w:color="auto" w:fill="auto"/>
            <w:noWrap w:val="0"/>
            <w:vAlign w:val="center"/>
          </w:tcPr>
          <w:p w14:paraId="4690636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带样品。</w:t>
            </w:r>
          </w:p>
        </w:tc>
        <w:tc>
          <w:tcPr>
            <w:tcW w:w="2100" w:type="dxa"/>
            <w:noWrap w:val="0"/>
            <w:vAlign w:val="top"/>
          </w:tcPr>
          <w:p w14:paraId="6704FD7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noWrap w:val="0"/>
            <w:vAlign w:val="top"/>
          </w:tcPr>
          <w:p w14:paraId="6C74EE9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0C7BF831"/>
    <w:p w14:paraId="090356AE">
      <w:pPr>
        <w:rPr>
          <w:rFonts w:hint="eastAsia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>所有参数，仅供招标采购技术指导，部分条款不限于此，不具有产品指定性。</w:t>
      </w:r>
    </w:p>
    <w:p w14:paraId="42BD5CB3">
      <w:pPr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        </w:t>
      </w:r>
      <w:bookmarkStart w:id="0" w:name="_GoBack"/>
      <w:bookmarkEnd w:id="0"/>
    </w:p>
    <w:p w14:paraId="62392D3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86535" cy="1486535"/>
            <wp:effectExtent l="0" t="0" r="18415" b="18415"/>
            <wp:docPr id="1" name="图片 1" descr="微信图片_2025-08-13_084328_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-08-13_084328_7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OTM4M2E2MDAzODI2OGIwN2YzN2MyOGFhYjA5MmMifQ=="/>
  </w:docVars>
  <w:rsids>
    <w:rsidRoot w:val="056A3C41"/>
    <w:rsid w:val="023E19FC"/>
    <w:rsid w:val="0304067F"/>
    <w:rsid w:val="03D34F6D"/>
    <w:rsid w:val="04F15130"/>
    <w:rsid w:val="05555A51"/>
    <w:rsid w:val="056A3C41"/>
    <w:rsid w:val="08F47D89"/>
    <w:rsid w:val="0AB17097"/>
    <w:rsid w:val="0CCF6888"/>
    <w:rsid w:val="10C761F4"/>
    <w:rsid w:val="11F44434"/>
    <w:rsid w:val="126E598A"/>
    <w:rsid w:val="12A161C7"/>
    <w:rsid w:val="13FE3A1B"/>
    <w:rsid w:val="14483D96"/>
    <w:rsid w:val="146B054E"/>
    <w:rsid w:val="14D44EF9"/>
    <w:rsid w:val="15E6759D"/>
    <w:rsid w:val="17125CEF"/>
    <w:rsid w:val="180C27CE"/>
    <w:rsid w:val="19406791"/>
    <w:rsid w:val="19820FF2"/>
    <w:rsid w:val="1A6C2737"/>
    <w:rsid w:val="1AA646C4"/>
    <w:rsid w:val="1B3311E9"/>
    <w:rsid w:val="1BC3110A"/>
    <w:rsid w:val="1C091D8D"/>
    <w:rsid w:val="1CBF572F"/>
    <w:rsid w:val="1D0D491E"/>
    <w:rsid w:val="1D3302A2"/>
    <w:rsid w:val="1D626E81"/>
    <w:rsid w:val="1F612E04"/>
    <w:rsid w:val="20F67BBE"/>
    <w:rsid w:val="21545707"/>
    <w:rsid w:val="216B0C7F"/>
    <w:rsid w:val="22A57183"/>
    <w:rsid w:val="22E43F44"/>
    <w:rsid w:val="2AFE4DD6"/>
    <w:rsid w:val="2B5C5903"/>
    <w:rsid w:val="2B7D5189"/>
    <w:rsid w:val="2C4A3B21"/>
    <w:rsid w:val="2CAC3EE9"/>
    <w:rsid w:val="2D060209"/>
    <w:rsid w:val="2E63264B"/>
    <w:rsid w:val="2E9E39F0"/>
    <w:rsid w:val="2F666452"/>
    <w:rsid w:val="315A6F36"/>
    <w:rsid w:val="32725AA1"/>
    <w:rsid w:val="32821061"/>
    <w:rsid w:val="33C31EDC"/>
    <w:rsid w:val="35DC660B"/>
    <w:rsid w:val="360008E9"/>
    <w:rsid w:val="361A4A7B"/>
    <w:rsid w:val="3692227A"/>
    <w:rsid w:val="38211B9D"/>
    <w:rsid w:val="385C660E"/>
    <w:rsid w:val="39E80A65"/>
    <w:rsid w:val="3A4628B8"/>
    <w:rsid w:val="3E77D1A7"/>
    <w:rsid w:val="3EA76396"/>
    <w:rsid w:val="3ED50CA5"/>
    <w:rsid w:val="3F9161F2"/>
    <w:rsid w:val="3FFD7F43"/>
    <w:rsid w:val="40186E05"/>
    <w:rsid w:val="40790653"/>
    <w:rsid w:val="408D1DBF"/>
    <w:rsid w:val="40EC0DC7"/>
    <w:rsid w:val="423B7645"/>
    <w:rsid w:val="45E64C54"/>
    <w:rsid w:val="45F94F34"/>
    <w:rsid w:val="46E12E64"/>
    <w:rsid w:val="47114D9B"/>
    <w:rsid w:val="47A46665"/>
    <w:rsid w:val="47E73279"/>
    <w:rsid w:val="4AC42881"/>
    <w:rsid w:val="4D4B54DB"/>
    <w:rsid w:val="50150282"/>
    <w:rsid w:val="52D049DF"/>
    <w:rsid w:val="56CD124E"/>
    <w:rsid w:val="58660CE3"/>
    <w:rsid w:val="5866674F"/>
    <w:rsid w:val="586B51E9"/>
    <w:rsid w:val="58C13862"/>
    <w:rsid w:val="596C39AF"/>
    <w:rsid w:val="598F1FFB"/>
    <w:rsid w:val="5A252C23"/>
    <w:rsid w:val="5C305F30"/>
    <w:rsid w:val="5E36188A"/>
    <w:rsid w:val="5F047DE2"/>
    <w:rsid w:val="61FD5DEE"/>
    <w:rsid w:val="625556E5"/>
    <w:rsid w:val="62CC631F"/>
    <w:rsid w:val="63E75005"/>
    <w:rsid w:val="64432348"/>
    <w:rsid w:val="65030F77"/>
    <w:rsid w:val="65B0017A"/>
    <w:rsid w:val="65C53F73"/>
    <w:rsid w:val="665A4B79"/>
    <w:rsid w:val="667167B1"/>
    <w:rsid w:val="670B67FA"/>
    <w:rsid w:val="6C2F283C"/>
    <w:rsid w:val="6D6616AA"/>
    <w:rsid w:val="6DEEEAFC"/>
    <w:rsid w:val="6E223E59"/>
    <w:rsid w:val="6FBB4E5A"/>
    <w:rsid w:val="70BD2481"/>
    <w:rsid w:val="713B58C8"/>
    <w:rsid w:val="715220E5"/>
    <w:rsid w:val="72D77675"/>
    <w:rsid w:val="74E57D1C"/>
    <w:rsid w:val="755B5EDB"/>
    <w:rsid w:val="76105A6C"/>
    <w:rsid w:val="7657E623"/>
    <w:rsid w:val="77F11E13"/>
    <w:rsid w:val="77FACF89"/>
    <w:rsid w:val="78DD0B8D"/>
    <w:rsid w:val="79D756B5"/>
    <w:rsid w:val="79FFF4CB"/>
    <w:rsid w:val="7AE37EE5"/>
    <w:rsid w:val="7CA316A2"/>
    <w:rsid w:val="7DE87300"/>
    <w:rsid w:val="7FEF3C03"/>
    <w:rsid w:val="D7D47418"/>
    <w:rsid w:val="DBBAE963"/>
    <w:rsid w:val="DD9540BB"/>
    <w:rsid w:val="DDEED2E9"/>
    <w:rsid w:val="DF7F0BF0"/>
    <w:rsid w:val="F9F70EB2"/>
    <w:rsid w:val="FCDF7048"/>
    <w:rsid w:val="FD1F9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240" w:lineRule="atLeast"/>
      <w:jc w:val="center"/>
      <w:outlineLvl w:val="1"/>
    </w:pPr>
    <w:rPr>
      <w:rFonts w:ascii="Arial" w:hAnsi="Arial" w:eastAsia="宋体" w:cstheme="minorBidi"/>
      <w:b/>
      <w:kern w:val="2"/>
      <w:sz w:val="36"/>
      <w:szCs w:val="24"/>
      <w:lang w:eastAsia="zh-CN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paragraph" w:styleId="5">
    <w:name w:val="Body Text"/>
    <w:basedOn w:val="1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5"/>
      <w:szCs w:val="25"/>
      <w:lang w:val="en-US" w:eastAsia="en-US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0"/>
      <w:szCs w:val="20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1415</Words>
  <Characters>1473</Characters>
  <Lines>0</Lines>
  <Paragraphs>0</Paragraphs>
  <TotalTime>8</TotalTime>
  <ScaleCrop>false</ScaleCrop>
  <LinksUpToDate>false</LinksUpToDate>
  <CharactersWithSpaces>1526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2023-03-23T18:02:00Z</dcterms:created>
  <dc:creator>Administrator</dc:creator>
  <cp:lastModifiedBy>高山流水</cp:lastModifiedBy>
  <cp:lastPrinted>2025-03-17T00:56:00Z</cp:lastPrinted>
  <dcterms:modified xsi:type="dcterms:W3CDTF">2025-09-24T01:41:45Z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E99FBC318384450C9157E5F86DA36F88_13</vt:lpwstr>
  </property>
  <property fmtid="{D5CDD505-2E9C-101B-9397-08002B2CF9AE}" pid="4" name="KSOTemplateDocerSaveRecord">
    <vt:lpwstr>eyJoZGlkIjoiZDk3MTVhZDdhZWQyNDU1YWE4ZDY1YjBiMWY5YWYzZWMiLCJ1c2VySWQiOiI2NzAwMjY0MjEifQ==</vt:lpwstr>
  </property>
</Properties>
</file>