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51AD68">
      <w:pPr>
        <w:widowControl/>
        <w:shd w:val="clear" w:color="auto" w:fill="FFFFFF"/>
        <w:spacing w:after="20" w:line="360" w:lineRule="auto"/>
        <w:jc w:val="center"/>
        <w:outlineLvl w:val="2"/>
        <w:rPr>
          <w:rFonts w:hint="eastAsia" w:ascii="仿宋_GB2312" w:hAnsi="仿宋_GB2312" w:eastAsia="仿宋_GB2312" w:cs="仿宋_GB2312"/>
          <w:b/>
          <w:bCs/>
          <w:color w:val="0F1115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color w:val="0F1115"/>
          <w:kern w:val="0"/>
          <w:sz w:val="24"/>
          <w:szCs w:val="24"/>
        </w:rPr>
        <w:t>东平县人民医院生产中心服务器内存升级项目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0F1115"/>
          <w:kern w:val="0"/>
          <w:sz w:val="24"/>
          <w:szCs w:val="24"/>
        </w:rPr>
        <w:t>要求</w:t>
      </w:r>
    </w:p>
    <w:p w14:paraId="7C766FCE">
      <w:pPr>
        <w:widowControl/>
        <w:shd w:val="clear" w:color="auto" w:fill="FFFFFF"/>
        <w:spacing w:line="360" w:lineRule="auto"/>
        <w:jc w:val="left"/>
        <w:outlineLvl w:val="3"/>
        <w:rPr>
          <w:rFonts w:hint="eastAsia" w:ascii="仿宋_GB2312" w:hAnsi="仿宋_GB2312" w:eastAsia="仿宋_GB2312" w:cs="仿宋_GB2312"/>
          <w:b/>
          <w:bCs/>
          <w:color w:val="0F1115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color w:val="0F1115"/>
          <w:kern w:val="0"/>
          <w:sz w:val="24"/>
          <w:szCs w:val="24"/>
        </w:rPr>
        <w:t>一、 项目背景与概述</w:t>
      </w:r>
    </w:p>
    <w:p w14:paraId="1DF4B924"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仿宋_GB2312" w:hAnsi="仿宋_GB2312" w:eastAsia="仿宋_GB2312" w:cs="仿宋_GB2312"/>
          <w:color w:val="0F1115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F1115"/>
          <w:kern w:val="0"/>
          <w:sz w:val="24"/>
          <w:szCs w:val="24"/>
        </w:rPr>
        <w:t>为满足我院业务系统日益增长的数据处理需求，保障医院信息管理系统核心应用的高效、稳定运行，现计划对数据中心的核心生产服务器集群进行内存扩容升级。</w:t>
      </w:r>
    </w:p>
    <w:p w14:paraId="41110B7D"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仿宋_GB2312" w:hAnsi="仿宋_GB2312" w:eastAsia="仿宋_GB2312" w:cs="仿宋_GB2312"/>
          <w:color w:val="0F1115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F1115"/>
          <w:kern w:val="0"/>
          <w:sz w:val="24"/>
          <w:szCs w:val="24"/>
        </w:rPr>
        <w:t>本项目生产中心升级6台联想ThinkSystem SR860关键业务服务器升级内存，共计采购48条指定规格的内存条，每台服务器升级8条，并要求供应商提供三年的质保服务。</w:t>
      </w:r>
    </w:p>
    <w:p w14:paraId="75D20958"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仿宋_GB2312" w:hAnsi="仿宋_GB2312" w:eastAsia="仿宋_GB2312" w:cs="仿宋_GB2312"/>
          <w:color w:val="0F1115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F1115"/>
          <w:kern w:val="0"/>
          <w:sz w:val="24"/>
          <w:szCs w:val="24"/>
        </w:rPr>
        <w:t>本项目要求：投标前踏勘现场，了解客户需求，升级所用产品要求与现有设备规格一致，保证完全兼容；升级目标服务器均承载重要生产业务，升级前需合理处置现有主机承载所有业务，不得影响医院正常生产活动，升级过程中保证医院数据资产安全。投标需提供切实可行的实施计划和方案，本项目控制价12万元。</w:t>
      </w:r>
    </w:p>
    <w:p w14:paraId="15BD6C68">
      <w:pPr>
        <w:widowControl/>
        <w:shd w:val="clear" w:color="auto" w:fill="FFFFFF"/>
        <w:spacing w:line="360" w:lineRule="auto"/>
        <w:jc w:val="left"/>
        <w:outlineLvl w:val="3"/>
        <w:rPr>
          <w:rFonts w:hint="eastAsia" w:ascii="仿宋_GB2312" w:hAnsi="仿宋_GB2312" w:eastAsia="仿宋_GB2312" w:cs="仿宋_GB2312"/>
          <w:b/>
          <w:bCs/>
          <w:color w:val="0F1115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color w:val="0F1115"/>
          <w:kern w:val="0"/>
          <w:sz w:val="24"/>
          <w:szCs w:val="24"/>
        </w:rPr>
        <w:t xml:space="preserve">二、 </w:t>
      </w:r>
      <w:r>
        <w:rPr>
          <w:rFonts w:hint="eastAsia" w:ascii="仿宋_GB2312" w:hAnsi="仿宋_GB2312" w:eastAsia="仿宋_GB2312" w:cs="仿宋_GB2312"/>
          <w:b/>
          <w:bCs/>
          <w:color w:val="0F1115"/>
          <w:kern w:val="0"/>
          <w:sz w:val="24"/>
          <w:szCs w:val="24"/>
          <w:lang w:eastAsia="zh-CN"/>
        </w:rPr>
        <w:t>采购</w:t>
      </w:r>
      <w:r>
        <w:rPr>
          <w:rFonts w:hint="eastAsia" w:ascii="仿宋_GB2312" w:hAnsi="仿宋_GB2312" w:eastAsia="仿宋_GB2312" w:cs="仿宋_GB2312"/>
          <w:b/>
          <w:bCs/>
          <w:color w:val="0F1115"/>
          <w:kern w:val="0"/>
          <w:sz w:val="24"/>
          <w:szCs w:val="24"/>
        </w:rPr>
        <w:t>内容及技术要求</w:t>
      </w:r>
    </w:p>
    <w:tbl>
      <w:tblPr>
        <w:tblStyle w:val="3"/>
        <w:tblW w:w="95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901"/>
        <w:gridCol w:w="6851"/>
        <w:gridCol w:w="841"/>
      </w:tblGrid>
      <w:tr w14:paraId="7655E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920" w:type="dxa"/>
            <w:vAlign w:val="center"/>
          </w:tcPr>
          <w:p w14:paraId="767CF41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901" w:type="dxa"/>
            <w:vAlign w:val="center"/>
          </w:tcPr>
          <w:p w14:paraId="32AE090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</w:t>
            </w:r>
          </w:p>
        </w:tc>
        <w:tc>
          <w:tcPr>
            <w:tcW w:w="6851" w:type="dxa"/>
            <w:vAlign w:val="center"/>
          </w:tcPr>
          <w:p w14:paraId="599D1B3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参数要求</w:t>
            </w:r>
          </w:p>
        </w:tc>
        <w:tc>
          <w:tcPr>
            <w:tcW w:w="841" w:type="dxa"/>
            <w:vAlign w:val="center"/>
          </w:tcPr>
          <w:p w14:paraId="7B293C3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数量</w:t>
            </w:r>
          </w:p>
        </w:tc>
      </w:tr>
      <w:tr w14:paraId="7E1D5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  <w:jc w:val="center"/>
        </w:trPr>
        <w:tc>
          <w:tcPr>
            <w:tcW w:w="920" w:type="dxa"/>
            <w:vAlign w:val="center"/>
          </w:tcPr>
          <w:p w14:paraId="59695D6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901" w:type="dxa"/>
            <w:vAlign w:val="center"/>
          </w:tcPr>
          <w:p w14:paraId="3A31A48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服务器内存</w:t>
            </w:r>
          </w:p>
        </w:tc>
        <w:tc>
          <w:tcPr>
            <w:tcW w:w="6851" w:type="dxa"/>
            <w:vAlign w:val="center"/>
          </w:tcPr>
          <w:p w14:paraId="3B85DA03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一、产品规格</w:t>
            </w:r>
          </w:p>
          <w:p w14:paraId="19096A67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1、型号: RECC DDR4-3200MHz 32G 服务器专用内存；</w:t>
            </w:r>
          </w:p>
          <w:p w14:paraId="1943A592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2、容量: 单条32GB； </w:t>
            </w:r>
          </w:p>
          <w:p w14:paraId="533395B3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3、踏勘现场，兼容性: 品牌、参数需与原服务器内存完全一致；</w:t>
            </w:r>
          </w:p>
          <w:p w14:paraId="7D02CEB0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4、通道分配: 内存平均分配至6台主机；</w:t>
            </w:r>
          </w:p>
          <w:p w14:paraId="6FC02DE5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二、 升级实施要求</w:t>
            </w:r>
          </w:p>
          <w:p w14:paraId="3AADA30D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1、业务连续性: 需制定在线升级方案，确保升级期间服务器承载业务不间断，提供详细操作流程及应急预案；</w:t>
            </w:r>
          </w:p>
          <w:p w14:paraId="3255031D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2、数据安全: 升级前后需备份关键数据，业务搬迁及新院区搬迁时协助完成数据迁移与校验；</w:t>
            </w:r>
          </w:p>
          <w:p w14:paraId="00FF2D99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三、售后服务</w:t>
            </w:r>
          </w:p>
          <w:p w14:paraId="5884EC32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1、质保期限: 不少于3年，质保期内故障免费更换</w:t>
            </w:r>
          </w:p>
          <w:p w14:paraId="7E66320A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2、响应时间: 出现问题时2小时内远程响应，24小时内提供备件或上门服务</w:t>
            </w:r>
          </w:p>
          <w:p w14:paraId="19AFB2B1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3、技术支持: 提供定期健康检查及优化建议</w:t>
            </w:r>
          </w:p>
        </w:tc>
        <w:tc>
          <w:tcPr>
            <w:tcW w:w="841" w:type="dxa"/>
            <w:vAlign w:val="center"/>
          </w:tcPr>
          <w:p w14:paraId="0466F4D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48条</w:t>
            </w:r>
          </w:p>
        </w:tc>
      </w:tr>
    </w:tbl>
    <w:p w14:paraId="1CD9028F">
      <w:pPr>
        <w:widowControl/>
        <w:shd w:val="clear" w:color="auto" w:fill="FFFFFF"/>
        <w:spacing w:before="240" w:after="240" w:line="420" w:lineRule="atLeast"/>
        <w:jc w:val="left"/>
        <w:outlineLvl w:val="3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769AA396">
      <w:pP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三、勘查要求</w:t>
      </w:r>
    </w:p>
    <w:p w14:paraId="46B01087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该项目为医院核心业务群集升级，涉及到核心基础底座、灾备管理、安全处置，需要合格供应商提供服务，需要供应商具体勘察现场，经过沟通方案后，填写现场勘察表。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1"/>
        <w:gridCol w:w="6521"/>
      </w:tblGrid>
      <w:tr w14:paraId="12E4C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521B229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现场勘察技术确认函</w:t>
            </w:r>
          </w:p>
        </w:tc>
      </w:tr>
      <w:tr w14:paraId="7F3C0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1" w:type="dxa"/>
          </w:tcPr>
          <w:p w14:paraId="64456C62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采购单位名称</w:t>
            </w:r>
          </w:p>
        </w:tc>
        <w:tc>
          <w:tcPr>
            <w:tcW w:w="6521" w:type="dxa"/>
          </w:tcPr>
          <w:p w14:paraId="5814AA9D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东平县人民医院</w:t>
            </w:r>
          </w:p>
        </w:tc>
      </w:tr>
      <w:tr w14:paraId="17507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1" w:type="dxa"/>
          </w:tcPr>
          <w:p w14:paraId="149F5EF9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521" w:type="dxa"/>
          </w:tcPr>
          <w:p w14:paraId="40D04D2B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东平县人民医院生产中心服务器内存升级项目</w:t>
            </w:r>
          </w:p>
        </w:tc>
      </w:tr>
      <w:tr w14:paraId="3C52D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1" w:type="dxa"/>
          </w:tcPr>
          <w:p w14:paraId="31CFB8EA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6521" w:type="dxa"/>
          </w:tcPr>
          <w:p w14:paraId="28B8B0BA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B50B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1" w:type="dxa"/>
          </w:tcPr>
          <w:p w14:paraId="27B1648D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6521" w:type="dxa"/>
          </w:tcPr>
          <w:p w14:paraId="02BB449F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</w:t>
            </w:r>
          </w:p>
        </w:tc>
      </w:tr>
      <w:tr w14:paraId="6D860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1" w:type="dxa"/>
          </w:tcPr>
          <w:p w14:paraId="1ECE9F9A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供应商项责人</w:t>
            </w:r>
          </w:p>
        </w:tc>
        <w:tc>
          <w:tcPr>
            <w:tcW w:w="6521" w:type="dxa"/>
          </w:tcPr>
          <w:p w14:paraId="63DCCB4C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  电话：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 </w:t>
            </w:r>
          </w:p>
        </w:tc>
      </w:tr>
      <w:tr w14:paraId="5E109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1" w:type="dxa"/>
          </w:tcPr>
          <w:p w14:paraId="2D83D776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踏勘现场术确认</w:t>
            </w:r>
          </w:p>
        </w:tc>
        <w:tc>
          <w:tcPr>
            <w:tcW w:w="6521" w:type="dxa"/>
          </w:tcPr>
          <w:p w14:paraId="04137B64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我公司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（姓名）、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职务） 已于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日，按要求勘察了本项目现场，已取得了所有与本次采购项目有关的信息及要求，充分了解影响项目报价的相关情况，由此可能发生的任何费用、技术难度由我公司均在报价中予以考虑，我公司承诺中标后，将不会以不了解现场为由，提出报价以外的任何费用要求。  </w:t>
            </w:r>
          </w:p>
          <w:p w14:paraId="6F12747B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79C2CDB9">
      <w:pPr>
        <w:widowControl w:val="0"/>
        <w:numPr>
          <w:ilvl w:val="0"/>
          <w:numId w:val="0"/>
        </w:numPr>
        <w:wordWrap w:val="0"/>
        <w:jc w:val="righ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采购单位项目负责人签字确认：       </w:t>
      </w:r>
    </w:p>
    <w:p w14:paraId="2EBEC205">
      <w:pPr>
        <w:widowControl w:val="0"/>
        <w:numPr>
          <w:ilvl w:val="0"/>
          <w:numId w:val="0"/>
        </w:numPr>
        <w:jc w:val="righ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年    月    日</w:t>
      </w:r>
    </w:p>
    <w:p w14:paraId="228037C2">
      <w:pPr>
        <w:widowControl w:val="0"/>
        <w:numPr>
          <w:ilvl w:val="0"/>
          <w:numId w:val="0"/>
        </w:numPr>
        <w:wordWrap w:val="0"/>
        <w:jc w:val="righ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供应商勘察人员签字确认：       </w:t>
      </w:r>
    </w:p>
    <w:p w14:paraId="2E8677B5">
      <w:pPr>
        <w:widowControl w:val="0"/>
        <w:numPr>
          <w:ilvl w:val="0"/>
          <w:numId w:val="0"/>
        </w:numPr>
        <w:jc w:val="righ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年    月    日</w:t>
      </w:r>
    </w:p>
    <w:p w14:paraId="2332AF24">
      <w:pPr>
        <w:widowControl/>
        <w:shd w:val="clear" w:color="auto" w:fill="FFFFFF"/>
        <w:spacing w:before="240" w:after="240" w:line="420" w:lineRule="atLeast"/>
        <w:jc w:val="left"/>
        <w:outlineLvl w:val="3"/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altName w:val="宋体"/>
    <w:panose1 w:val="01010104010101010101"/>
    <w:charset w:val="86"/>
    <w:family w:val="auto"/>
    <w:pitch w:val="default"/>
    <w:sig w:usb0="00000000" w:usb1="00000000" w:usb2="00000000" w:usb3="00000000" w:csb0="00040001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E36"/>
    <w:rsid w:val="001362A4"/>
    <w:rsid w:val="002236A7"/>
    <w:rsid w:val="00263FEB"/>
    <w:rsid w:val="002937E9"/>
    <w:rsid w:val="002F4146"/>
    <w:rsid w:val="005B56D5"/>
    <w:rsid w:val="005E7022"/>
    <w:rsid w:val="0079334C"/>
    <w:rsid w:val="008B5F92"/>
    <w:rsid w:val="008F4E36"/>
    <w:rsid w:val="00914811"/>
    <w:rsid w:val="00A5473D"/>
    <w:rsid w:val="00A643DD"/>
    <w:rsid w:val="00B44FCF"/>
    <w:rsid w:val="00C425BC"/>
    <w:rsid w:val="00CA32C0"/>
    <w:rsid w:val="00E36A36"/>
    <w:rsid w:val="00EE7B36"/>
    <w:rsid w:val="00F65A86"/>
    <w:rsid w:val="00FA212F"/>
    <w:rsid w:val="3DEDE5CE"/>
    <w:rsid w:val="6CA1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921</Words>
  <Characters>958</Characters>
  <Lines>4</Lines>
  <Paragraphs>1</Paragraphs>
  <TotalTime>1</TotalTime>
  <ScaleCrop>false</ScaleCrop>
  <LinksUpToDate>false</LinksUpToDate>
  <CharactersWithSpaces>1128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2025-10-16T11:40:00Z</dcterms:created>
  <dc:creator>Tiangl</dc:creator>
  <cp:lastModifiedBy>味道</cp:lastModifiedBy>
  <dcterms:modified xsi:type="dcterms:W3CDTF">2025-10-21T06:56:22Z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4D2465BD7C35C80BD470F068C7B719E4_42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