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DB0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both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0F107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883" w:firstLineChars="200"/>
        <w:jc w:val="center"/>
        <w:textAlignment w:val="auto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  <w:u w:val="single"/>
          <w:lang w:val="en-US" w:eastAsia="zh-CN"/>
        </w:rPr>
        <w:t xml:space="preserve">一次性使用精密输液器 </w:t>
      </w:r>
      <w:r>
        <w:rPr>
          <w:rFonts w:hint="eastAsia"/>
          <w:b/>
          <w:sz w:val="44"/>
          <w:szCs w:val="44"/>
        </w:rPr>
        <w:t>参数技术要求</w:t>
      </w:r>
    </w:p>
    <w:tbl>
      <w:tblPr>
        <w:tblStyle w:val="2"/>
        <w:tblpPr w:leftFromText="180" w:rightFromText="180" w:vertAnchor="text" w:tblpXSpec="center" w:tblpY="324"/>
        <w:tblOverlap w:val="never"/>
        <w:tblW w:w="10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7424"/>
        <w:gridCol w:w="1135"/>
        <w:gridCol w:w="880"/>
      </w:tblGrid>
      <w:tr w14:paraId="1EB39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710" w:type="dxa"/>
            <w:noWrap w:val="0"/>
            <w:vAlign w:val="center"/>
          </w:tcPr>
          <w:p w14:paraId="71531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424" w:type="dxa"/>
            <w:noWrap w:val="0"/>
            <w:vAlign w:val="center"/>
          </w:tcPr>
          <w:p w14:paraId="028F1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135" w:type="dxa"/>
            <w:noWrap w:val="0"/>
            <w:vAlign w:val="center"/>
          </w:tcPr>
          <w:p w14:paraId="00806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880" w:type="dxa"/>
            <w:noWrap w:val="0"/>
            <w:vAlign w:val="center"/>
          </w:tcPr>
          <w:p w14:paraId="02B69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0A07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9" w:hRule="atLeast"/>
          <w:jc w:val="center"/>
        </w:trPr>
        <w:tc>
          <w:tcPr>
            <w:tcW w:w="710" w:type="dxa"/>
            <w:noWrap w:val="0"/>
            <w:vAlign w:val="center"/>
          </w:tcPr>
          <w:p w14:paraId="44B27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1</w:t>
            </w:r>
          </w:p>
        </w:tc>
        <w:tc>
          <w:tcPr>
            <w:tcW w:w="7424" w:type="dxa"/>
            <w:noWrap w:val="0"/>
            <w:vAlign w:val="center"/>
          </w:tcPr>
          <w:p w14:paraId="1A00BE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" w:hAnsi="仿宋" w:eastAsia="仿宋" w:cs="仿宋"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使用范围：用于临床静脉输注脂肪乳制剂、静脉全营养制剂、氯化钾、果糖、紫杉醇、硝酸甘油、硝酸异山梨酯、单硝酸异山梨酯、盐酸雷尼替丁注射液、尼莫地平注射液、注射用长春新碱、盐酸胺碘酮、头孢他啶、维生素A等刺激性药物。用于成人、新生儿、青春期前的男性、怀孕期和哺乳期的妇女静脉输液。</w:t>
            </w:r>
          </w:p>
        </w:tc>
        <w:tc>
          <w:tcPr>
            <w:tcW w:w="1135" w:type="dxa"/>
            <w:noWrap w:val="0"/>
            <w:vAlign w:val="center"/>
          </w:tcPr>
          <w:p w14:paraId="2F422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BCCC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69E39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  <w:jc w:val="center"/>
        </w:trPr>
        <w:tc>
          <w:tcPr>
            <w:tcW w:w="710" w:type="dxa"/>
            <w:noWrap w:val="0"/>
            <w:vAlign w:val="center"/>
          </w:tcPr>
          <w:p w14:paraId="43DE2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424" w:type="dxa"/>
            <w:noWrap w:val="0"/>
            <w:vAlign w:val="center"/>
          </w:tcPr>
          <w:p w14:paraId="6F237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材质为非PVC材质，不含DEHP,要求医用TPE材质，带有精密滤膜。</w:t>
            </w:r>
          </w:p>
        </w:tc>
        <w:tc>
          <w:tcPr>
            <w:tcW w:w="1135" w:type="dxa"/>
            <w:noWrap w:val="0"/>
            <w:vAlign w:val="center"/>
          </w:tcPr>
          <w:p w14:paraId="220DB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19D30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0D6E9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10" w:type="dxa"/>
            <w:noWrap w:val="0"/>
            <w:vAlign w:val="center"/>
          </w:tcPr>
          <w:p w14:paraId="57646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7424" w:type="dxa"/>
            <w:noWrap w:val="0"/>
            <w:vAlign w:val="center"/>
          </w:tcPr>
          <w:p w14:paraId="7BF68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无药物输注禁忌，对输液的药物无吸附作用。</w:t>
            </w:r>
          </w:p>
        </w:tc>
        <w:tc>
          <w:tcPr>
            <w:tcW w:w="1135" w:type="dxa"/>
            <w:noWrap w:val="0"/>
            <w:vAlign w:val="center"/>
          </w:tcPr>
          <w:p w14:paraId="4BEA1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6F984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67D57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710" w:type="dxa"/>
            <w:noWrap w:val="0"/>
            <w:vAlign w:val="center"/>
          </w:tcPr>
          <w:p w14:paraId="415C6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7424" w:type="dxa"/>
            <w:noWrap w:val="0"/>
            <w:vAlign w:val="center"/>
          </w:tcPr>
          <w:p w14:paraId="2763D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精密过滤器介质孔径≤5um，对其标称尺寸的乳胶粒子的过滤率≥90%。</w:t>
            </w:r>
          </w:p>
        </w:tc>
        <w:tc>
          <w:tcPr>
            <w:tcW w:w="1135" w:type="dxa"/>
            <w:noWrap w:val="0"/>
            <w:vAlign w:val="center"/>
          </w:tcPr>
          <w:p w14:paraId="7FC08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074A7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1F56E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710" w:type="dxa"/>
            <w:noWrap w:val="0"/>
            <w:vAlign w:val="center"/>
          </w:tcPr>
          <w:p w14:paraId="27479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7424" w:type="dxa"/>
            <w:noWrap w:val="0"/>
            <w:vAlign w:val="center"/>
          </w:tcPr>
          <w:p w14:paraId="479DC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带自动止液和自动排气功能，型号：0.55、0.6、0.7</w:t>
            </w:r>
          </w:p>
        </w:tc>
        <w:tc>
          <w:tcPr>
            <w:tcW w:w="1135" w:type="dxa"/>
            <w:noWrap w:val="0"/>
            <w:vAlign w:val="center"/>
          </w:tcPr>
          <w:p w14:paraId="3FE3A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AEAD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4CBF3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710" w:type="dxa"/>
            <w:noWrap w:val="0"/>
            <w:vAlign w:val="center"/>
          </w:tcPr>
          <w:p w14:paraId="6D0BE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7424" w:type="dxa"/>
            <w:noWrap w:val="0"/>
            <w:vAlign w:val="center"/>
          </w:tcPr>
          <w:p w14:paraId="477B8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color w:val="C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2"/>
                <w:szCs w:val="32"/>
                <w:lang w:val="en-US" w:eastAsia="zh-Hans" w:bidi="ar-SA"/>
              </w:rPr>
              <w:t>产品经环氧乙烷灭菌，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  <w:t>无热源，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2"/>
                <w:szCs w:val="32"/>
                <w:lang w:val="en-US" w:eastAsia="zh-Hans" w:bidi="ar-SA"/>
              </w:rPr>
              <w:t>有效期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≥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2"/>
                <w:szCs w:val="32"/>
                <w:lang w:val="en-US" w:eastAsia="zh-Hans" w:bidi="ar-SA"/>
              </w:rPr>
              <w:t>2年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  <w:t>。</w:t>
            </w:r>
          </w:p>
        </w:tc>
        <w:tc>
          <w:tcPr>
            <w:tcW w:w="1135" w:type="dxa"/>
            <w:noWrap w:val="0"/>
            <w:vAlign w:val="center"/>
          </w:tcPr>
          <w:p w14:paraId="42C4B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7FCAA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</w:tbl>
    <w:p w14:paraId="4E73F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color w:val="C00000"/>
          <w:sz w:val="28"/>
          <w:szCs w:val="28"/>
          <w:lang w:val="en-US" w:eastAsia="zh-CN"/>
        </w:rPr>
      </w:pPr>
      <w:r>
        <w:rPr>
          <w:rFonts w:hint="eastAsia"/>
          <w:color w:val="C00000"/>
          <w:sz w:val="28"/>
          <w:szCs w:val="28"/>
          <w:lang w:val="en-US" w:eastAsia="zh-CN"/>
        </w:rPr>
        <w:t xml:space="preserve">    </w:t>
      </w:r>
    </w:p>
    <w:p w14:paraId="226248FB">
      <w:pPr>
        <w:rPr>
          <w:rFonts w:hint="default"/>
          <w:color w:val="C00000"/>
          <w:sz w:val="28"/>
          <w:szCs w:val="28"/>
          <w:lang w:val="en-US" w:eastAsia="zh-CN"/>
        </w:rPr>
      </w:pPr>
    </w:p>
    <w:p w14:paraId="7459E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883" w:firstLineChars="200"/>
        <w:jc w:val="center"/>
        <w:textAlignment w:val="auto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  <w:u w:val="single"/>
          <w:lang w:val="en-US" w:eastAsia="zh-CN"/>
        </w:rPr>
        <w:t>压力绷带</w:t>
      </w:r>
      <w:r>
        <w:rPr>
          <w:rFonts w:hint="eastAsia"/>
          <w:b/>
          <w:sz w:val="44"/>
          <w:szCs w:val="44"/>
        </w:rPr>
        <w:t>参数技术要求</w:t>
      </w:r>
    </w:p>
    <w:tbl>
      <w:tblPr>
        <w:tblStyle w:val="2"/>
        <w:tblpPr w:leftFromText="180" w:rightFromText="180" w:vertAnchor="text" w:tblpXSpec="center" w:tblpY="324"/>
        <w:tblOverlap w:val="never"/>
        <w:tblW w:w="10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7424"/>
        <w:gridCol w:w="1135"/>
        <w:gridCol w:w="880"/>
      </w:tblGrid>
      <w:tr w14:paraId="3BBFB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0" w:type="dxa"/>
            <w:noWrap w:val="0"/>
            <w:vAlign w:val="center"/>
          </w:tcPr>
          <w:p w14:paraId="301C4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424" w:type="dxa"/>
            <w:noWrap w:val="0"/>
            <w:vAlign w:val="center"/>
          </w:tcPr>
          <w:p w14:paraId="783B9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135" w:type="dxa"/>
            <w:noWrap w:val="0"/>
            <w:vAlign w:val="center"/>
          </w:tcPr>
          <w:p w14:paraId="7078E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880" w:type="dxa"/>
            <w:noWrap w:val="0"/>
            <w:vAlign w:val="center"/>
          </w:tcPr>
          <w:p w14:paraId="59F87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4AE7D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10" w:type="dxa"/>
            <w:noWrap w:val="0"/>
            <w:vAlign w:val="center"/>
          </w:tcPr>
          <w:p w14:paraId="01C6B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1</w:t>
            </w:r>
          </w:p>
        </w:tc>
        <w:tc>
          <w:tcPr>
            <w:tcW w:w="7424" w:type="dxa"/>
            <w:noWrap w:val="0"/>
            <w:vAlign w:val="center"/>
          </w:tcPr>
          <w:p w14:paraId="6252EC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" w:hAnsi="仿宋" w:eastAsia="仿宋" w:cs="仿宋"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适用范围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：通过捆绑在病人胸部和腹部或其他部位上，用于加压包扎，达到消除腔隙、临时止血（非动脉止血），保护手术切口。</w:t>
            </w:r>
          </w:p>
        </w:tc>
        <w:tc>
          <w:tcPr>
            <w:tcW w:w="1135" w:type="dxa"/>
            <w:noWrap w:val="0"/>
            <w:vAlign w:val="center"/>
          </w:tcPr>
          <w:p w14:paraId="1BD9D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F33B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33163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710" w:type="dxa"/>
            <w:noWrap w:val="0"/>
            <w:vAlign w:val="center"/>
          </w:tcPr>
          <w:p w14:paraId="5E010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424" w:type="dxa"/>
            <w:noWrap w:val="0"/>
            <w:vAlign w:val="center"/>
          </w:tcPr>
          <w:p w14:paraId="60E40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结构组成：尼龙搭扣、毛圈布、弹力布。</w:t>
            </w:r>
          </w:p>
        </w:tc>
        <w:tc>
          <w:tcPr>
            <w:tcW w:w="1135" w:type="dxa"/>
            <w:noWrap w:val="0"/>
            <w:vAlign w:val="center"/>
          </w:tcPr>
          <w:p w14:paraId="616F8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6E8BF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4FD4B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710" w:type="dxa"/>
            <w:noWrap w:val="0"/>
            <w:vAlign w:val="center"/>
          </w:tcPr>
          <w:p w14:paraId="661F6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7424" w:type="dxa"/>
            <w:noWrap w:val="0"/>
            <w:vAlign w:val="center"/>
          </w:tcPr>
          <w:p w14:paraId="58EDF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规格：腹部绷带M号（980mmX240mm）、L号（1200mmX260mm）、XL号（1400mmX280mm）</w:t>
            </w:r>
          </w:p>
        </w:tc>
        <w:tc>
          <w:tcPr>
            <w:tcW w:w="1135" w:type="dxa"/>
            <w:noWrap w:val="0"/>
            <w:vAlign w:val="center"/>
          </w:tcPr>
          <w:p w14:paraId="180D3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CBC0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0A337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710" w:type="dxa"/>
            <w:noWrap w:val="0"/>
            <w:vAlign w:val="center"/>
          </w:tcPr>
          <w:p w14:paraId="3F232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7424" w:type="dxa"/>
            <w:noWrap w:val="0"/>
            <w:vAlign w:val="center"/>
          </w:tcPr>
          <w:p w14:paraId="09877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color w:val="C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  <w:t>棉料无皮肤刺激，翻带的尼龙搭扣抗脱开强度大于120KPa，可承受350N纵向拉力，不发生脱开和撕裂现象，具备良好弹性，伸长变形率小于5%。</w:t>
            </w:r>
          </w:p>
        </w:tc>
        <w:tc>
          <w:tcPr>
            <w:tcW w:w="1135" w:type="dxa"/>
            <w:noWrap w:val="0"/>
            <w:vAlign w:val="center"/>
          </w:tcPr>
          <w:p w14:paraId="21460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1F2CD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39CA7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710" w:type="dxa"/>
            <w:noWrap w:val="0"/>
            <w:vAlign w:val="center"/>
          </w:tcPr>
          <w:p w14:paraId="3B694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7424" w:type="dxa"/>
            <w:noWrap w:val="0"/>
            <w:vAlign w:val="center"/>
          </w:tcPr>
          <w:p w14:paraId="56149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  <w:t>有效期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≥3年。</w:t>
            </w:r>
          </w:p>
        </w:tc>
        <w:tc>
          <w:tcPr>
            <w:tcW w:w="1135" w:type="dxa"/>
            <w:noWrap w:val="0"/>
            <w:vAlign w:val="center"/>
          </w:tcPr>
          <w:p w14:paraId="339CE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1016E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</w:tbl>
    <w:p w14:paraId="29A455EA"/>
    <w:p w14:paraId="0DBFE291">
      <w:pPr>
        <w:spacing w:line="440" w:lineRule="exact"/>
        <w:jc w:val="center"/>
        <w:rPr>
          <w:rFonts w:ascii="宋体" w:hAnsi="宋体" w:cs="宋体"/>
          <w:color w:val="000000"/>
          <w:sz w:val="44"/>
          <w:szCs w:val="44"/>
        </w:rPr>
      </w:pPr>
      <w:r>
        <w:rPr>
          <w:rFonts w:hint="eastAsia" w:ascii="宋体" w:hAnsi="宋体" w:cs="宋体"/>
          <w:color w:val="auto"/>
          <w:sz w:val="44"/>
          <w:szCs w:val="44"/>
          <w:u w:val="single"/>
        </w:rPr>
        <w:t>一次性使用</w:t>
      </w:r>
      <w:r>
        <w:rPr>
          <w:rFonts w:hint="eastAsia" w:ascii="宋体" w:hAnsi="宋体" w:cs="宋体"/>
          <w:color w:val="auto"/>
          <w:sz w:val="44"/>
          <w:szCs w:val="44"/>
          <w:u w:val="single"/>
          <w:lang w:val="en-US" w:eastAsia="zh-CN"/>
        </w:rPr>
        <w:t>诊断腰椎穿刺包</w:t>
      </w:r>
      <w:r>
        <w:rPr>
          <w:rFonts w:hint="eastAsia" w:ascii="宋体" w:hAnsi="宋体" w:cs="宋体"/>
          <w:sz w:val="44"/>
          <w:szCs w:val="44"/>
        </w:rPr>
        <w:t>技术参数</w:t>
      </w:r>
    </w:p>
    <w:tbl>
      <w:tblPr>
        <w:tblStyle w:val="2"/>
        <w:tblpPr w:leftFromText="180" w:rightFromText="180" w:vertAnchor="text" w:tblpX="-364" w:tblpY="324"/>
        <w:tblOverlap w:val="never"/>
        <w:tblW w:w="99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6354"/>
        <w:gridCol w:w="1380"/>
        <w:gridCol w:w="1260"/>
      </w:tblGrid>
      <w:tr w14:paraId="1DC3A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942" w:type="dxa"/>
            <w:vAlign w:val="center"/>
          </w:tcPr>
          <w:p w14:paraId="1B25B5AB"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6354" w:type="dxa"/>
            <w:vAlign w:val="center"/>
          </w:tcPr>
          <w:p w14:paraId="57BA8F99"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参数技术要求</w:t>
            </w:r>
          </w:p>
        </w:tc>
        <w:tc>
          <w:tcPr>
            <w:tcW w:w="1380" w:type="dxa"/>
            <w:vAlign w:val="center"/>
          </w:tcPr>
          <w:p w14:paraId="14B34321"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正负偏离指标</w:t>
            </w:r>
          </w:p>
        </w:tc>
        <w:tc>
          <w:tcPr>
            <w:tcW w:w="1260" w:type="dxa"/>
            <w:vAlign w:val="center"/>
          </w:tcPr>
          <w:p w14:paraId="343245C5">
            <w:pPr>
              <w:spacing w:line="44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备注</w:t>
            </w:r>
          </w:p>
        </w:tc>
      </w:tr>
      <w:tr w14:paraId="53870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2" w:type="dxa"/>
            <w:vAlign w:val="center"/>
          </w:tcPr>
          <w:p w14:paraId="6720A5CD">
            <w:pPr>
              <w:widowControl/>
              <w:spacing w:line="440" w:lineRule="exact"/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1</w:t>
            </w:r>
          </w:p>
        </w:tc>
        <w:tc>
          <w:tcPr>
            <w:tcW w:w="6354" w:type="dxa"/>
            <w:vAlign w:val="center"/>
          </w:tcPr>
          <w:p w14:paraId="46690262">
            <w:pPr>
              <w:widowControl/>
              <w:spacing w:line="360" w:lineRule="auto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本产品用于测定颅内压力、收集脑脊液。</w:t>
            </w:r>
          </w:p>
        </w:tc>
        <w:tc>
          <w:tcPr>
            <w:tcW w:w="1380" w:type="dxa"/>
          </w:tcPr>
          <w:p w14:paraId="0522A1F1">
            <w:pPr>
              <w:widowControl/>
              <w:spacing w:line="440" w:lineRule="exact"/>
              <w:jc w:val="left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260" w:type="dxa"/>
          </w:tcPr>
          <w:p w14:paraId="3A5B7323">
            <w:pPr>
              <w:widowControl/>
              <w:spacing w:line="440" w:lineRule="exact"/>
              <w:jc w:val="left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7938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942" w:type="dxa"/>
            <w:vAlign w:val="center"/>
          </w:tcPr>
          <w:p w14:paraId="7E8CEC8A">
            <w:pPr>
              <w:widowControl/>
              <w:spacing w:line="440" w:lineRule="exact"/>
              <w:jc w:val="center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2</w:t>
            </w:r>
          </w:p>
        </w:tc>
        <w:tc>
          <w:tcPr>
            <w:tcW w:w="6354" w:type="dxa"/>
          </w:tcPr>
          <w:p w14:paraId="1956A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配置清单：腰穿针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2个（0.7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superscript"/>
                <w:lang w:val="en-US" w:eastAsia="zh-CN"/>
              </w:rPr>
              <w:t>#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和0.9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superscript"/>
                <w:lang w:val="en-US" w:eastAsia="zh-CN"/>
              </w:rPr>
              <w:t>#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各1个）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、脑压测定管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1个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，一次性使用无菌注射器及配套注射针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2套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2ml和5ml各1套）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、橡胶医用手套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1副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、医用脱脂纱布块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3块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、一次性使用镊子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1个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、一次性使用塑料试管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3个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、一次性使用敷料巾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1个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、治疗巾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1个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和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</w:t>
            </w:r>
            <w:r>
              <w:rPr>
                <w:rFonts w:hint="default" w:ascii="Arial" w:hAnsi="Arial" w:eastAsia="仿宋" w:cs="Arial"/>
                <w:sz w:val="32"/>
                <w:szCs w:val="32"/>
                <w:lang w:val="en-US" w:eastAsia="zh-CN"/>
              </w:rPr>
              <w:t>×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3cm无菌敷料1个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。</w:t>
            </w:r>
          </w:p>
        </w:tc>
        <w:tc>
          <w:tcPr>
            <w:tcW w:w="1380" w:type="dxa"/>
          </w:tcPr>
          <w:p w14:paraId="7BA44FE7">
            <w:pPr>
              <w:widowControl/>
              <w:spacing w:line="440" w:lineRule="exact"/>
              <w:jc w:val="left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260" w:type="dxa"/>
          </w:tcPr>
          <w:p w14:paraId="024A5189">
            <w:pPr>
              <w:widowControl/>
              <w:spacing w:line="440" w:lineRule="exact"/>
              <w:jc w:val="left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603D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942" w:type="dxa"/>
            <w:vAlign w:val="center"/>
          </w:tcPr>
          <w:p w14:paraId="5984820E">
            <w:pPr>
              <w:widowControl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6354" w:type="dxa"/>
          </w:tcPr>
          <w:p w14:paraId="5E53FAC3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产品应为环氧乙烷灭菌。</w:t>
            </w:r>
          </w:p>
        </w:tc>
        <w:tc>
          <w:tcPr>
            <w:tcW w:w="1380" w:type="dxa"/>
          </w:tcPr>
          <w:p w14:paraId="0431725A">
            <w:pPr>
              <w:widowControl/>
              <w:spacing w:line="440" w:lineRule="exact"/>
              <w:jc w:val="left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260" w:type="dxa"/>
          </w:tcPr>
          <w:p w14:paraId="41BA1B80">
            <w:pPr>
              <w:widowControl/>
              <w:spacing w:line="440" w:lineRule="exact"/>
              <w:jc w:val="left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6F15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942" w:type="dxa"/>
            <w:vAlign w:val="center"/>
          </w:tcPr>
          <w:p w14:paraId="003816DE">
            <w:pPr>
              <w:widowControl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6354" w:type="dxa"/>
            <w:shd w:val="clear" w:color="auto" w:fill="auto"/>
          </w:tcPr>
          <w:p w14:paraId="29C0E1BD">
            <w:pPr>
              <w:spacing w:line="360" w:lineRule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产品有效期≥24个月。</w:t>
            </w:r>
          </w:p>
        </w:tc>
        <w:tc>
          <w:tcPr>
            <w:tcW w:w="1380" w:type="dxa"/>
          </w:tcPr>
          <w:p w14:paraId="21768106">
            <w:pPr>
              <w:widowControl/>
              <w:spacing w:line="440" w:lineRule="exact"/>
              <w:jc w:val="left"/>
              <w:textAlignment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260" w:type="dxa"/>
          </w:tcPr>
          <w:p w14:paraId="6A19CB64">
            <w:pPr>
              <w:widowControl/>
              <w:spacing w:line="440" w:lineRule="exact"/>
              <w:jc w:val="left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72511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eastAsia"/>
          <w:b/>
          <w:sz w:val="44"/>
          <w:szCs w:val="44"/>
          <w:u w:val="single"/>
          <w:lang w:val="en-US" w:eastAsia="zh-CN"/>
        </w:rPr>
      </w:pPr>
    </w:p>
    <w:p w14:paraId="3BDA1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C00000"/>
          <w:sz w:val="28"/>
          <w:szCs w:val="28"/>
          <w:lang w:val="en-US" w:eastAsia="zh-CN"/>
        </w:rPr>
      </w:pPr>
    </w:p>
    <w:p w14:paraId="2B7A9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  <w:u w:val="single"/>
          <w:lang w:val="en-US" w:eastAsia="zh-CN"/>
        </w:rPr>
        <w:t xml:space="preserve">一次性使用口腔护理包 </w:t>
      </w:r>
      <w:r>
        <w:rPr>
          <w:rFonts w:hint="eastAsia"/>
          <w:b/>
          <w:sz w:val="44"/>
          <w:szCs w:val="44"/>
        </w:rPr>
        <w:t>参数技术要求</w:t>
      </w:r>
    </w:p>
    <w:tbl>
      <w:tblPr>
        <w:tblStyle w:val="2"/>
        <w:tblpPr w:leftFromText="180" w:rightFromText="180" w:vertAnchor="text" w:tblpXSpec="center" w:tblpY="324"/>
        <w:tblOverlap w:val="never"/>
        <w:tblW w:w="10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7759"/>
        <w:gridCol w:w="800"/>
        <w:gridCol w:w="880"/>
      </w:tblGrid>
      <w:tr w14:paraId="7641E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710" w:type="dxa"/>
            <w:noWrap w:val="0"/>
            <w:vAlign w:val="center"/>
          </w:tcPr>
          <w:p w14:paraId="096DF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759" w:type="dxa"/>
            <w:noWrap w:val="0"/>
            <w:vAlign w:val="center"/>
          </w:tcPr>
          <w:p w14:paraId="33405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800" w:type="dxa"/>
            <w:noWrap w:val="0"/>
            <w:vAlign w:val="center"/>
          </w:tcPr>
          <w:p w14:paraId="217A3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880" w:type="dxa"/>
            <w:noWrap w:val="0"/>
            <w:vAlign w:val="center"/>
          </w:tcPr>
          <w:p w14:paraId="6992A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4AB69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710" w:type="dxa"/>
            <w:noWrap w:val="0"/>
            <w:vAlign w:val="center"/>
          </w:tcPr>
          <w:p w14:paraId="48B01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1</w:t>
            </w:r>
          </w:p>
        </w:tc>
        <w:tc>
          <w:tcPr>
            <w:tcW w:w="7759" w:type="dxa"/>
            <w:noWrap w:val="0"/>
            <w:vAlign w:val="center"/>
          </w:tcPr>
          <w:p w14:paraId="0EC40C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用于患者口腔护理。</w:t>
            </w:r>
          </w:p>
        </w:tc>
        <w:tc>
          <w:tcPr>
            <w:tcW w:w="800" w:type="dxa"/>
            <w:noWrap w:val="0"/>
            <w:vAlign w:val="center"/>
          </w:tcPr>
          <w:p w14:paraId="5FDEC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13097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15A14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710" w:type="dxa"/>
            <w:noWrap w:val="0"/>
            <w:vAlign w:val="center"/>
          </w:tcPr>
          <w:p w14:paraId="03CF7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759" w:type="dxa"/>
            <w:noWrap w:val="0"/>
            <w:vAlign w:val="center"/>
          </w:tcPr>
          <w:p w14:paraId="628E6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配置清单：托盘、镊子、压舌板、塑料钳子、吸管、围兜、薄膜手套、检查手套各一，干棉球≥15个。</w:t>
            </w:r>
          </w:p>
        </w:tc>
        <w:tc>
          <w:tcPr>
            <w:tcW w:w="800" w:type="dxa"/>
            <w:noWrap w:val="0"/>
            <w:vAlign w:val="center"/>
          </w:tcPr>
          <w:p w14:paraId="29858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07E17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4696A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710" w:type="dxa"/>
            <w:noWrap w:val="0"/>
            <w:vAlign w:val="center"/>
          </w:tcPr>
          <w:p w14:paraId="59F80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7759" w:type="dxa"/>
            <w:noWrap w:val="0"/>
            <w:vAlign w:val="center"/>
          </w:tcPr>
          <w:p w14:paraId="5ACEC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镊子、薄膜手套、塑料钳子、吸管采用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GB/T11115-2009低密度聚乙烯树脂材料制成，压舌板采用竹质或木质材料，围兜采用复核GB/T11115-2009低密度聚乙烯树脂制成的塑料薄膜与纸热合制成，检查手套采用天然橡胶胶乳制成，干棉球采用复核YY/T0330-2015医用脱脂棉。</w:t>
            </w:r>
          </w:p>
        </w:tc>
        <w:tc>
          <w:tcPr>
            <w:tcW w:w="800" w:type="dxa"/>
            <w:noWrap w:val="0"/>
            <w:vAlign w:val="center"/>
          </w:tcPr>
          <w:p w14:paraId="1C9B9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00FA5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7F7AD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710" w:type="dxa"/>
            <w:noWrap w:val="0"/>
            <w:vAlign w:val="center"/>
          </w:tcPr>
          <w:p w14:paraId="162A6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7759" w:type="dxa"/>
            <w:noWrap w:val="0"/>
            <w:vAlign w:val="center"/>
          </w:tcPr>
          <w:p w14:paraId="72E7A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color w:val="C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  <w:t>产品经环氧乙烷灭菌，有效期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≥2年</w:t>
            </w:r>
          </w:p>
        </w:tc>
        <w:tc>
          <w:tcPr>
            <w:tcW w:w="800" w:type="dxa"/>
            <w:noWrap w:val="0"/>
            <w:vAlign w:val="center"/>
          </w:tcPr>
          <w:p w14:paraId="5EC20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15A0A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</w:tbl>
    <w:p w14:paraId="5C81DF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C00000"/>
          <w:sz w:val="28"/>
          <w:szCs w:val="28"/>
          <w:lang w:val="en-US" w:eastAsia="zh-CN"/>
        </w:rPr>
      </w:pPr>
    </w:p>
    <w:p w14:paraId="36455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  <w:u w:val="single"/>
          <w:lang w:val="en-US" w:eastAsia="zh-CN"/>
        </w:rPr>
        <w:t xml:space="preserve">一次性使用无菌换药包 </w:t>
      </w:r>
      <w:r>
        <w:rPr>
          <w:rFonts w:hint="eastAsia"/>
          <w:b/>
          <w:sz w:val="44"/>
          <w:szCs w:val="44"/>
        </w:rPr>
        <w:t>参数技术要求</w:t>
      </w:r>
    </w:p>
    <w:tbl>
      <w:tblPr>
        <w:tblStyle w:val="2"/>
        <w:tblpPr w:leftFromText="180" w:rightFromText="180" w:vertAnchor="text" w:tblpXSpec="center" w:tblpY="324"/>
        <w:tblOverlap w:val="never"/>
        <w:tblW w:w="10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7759"/>
        <w:gridCol w:w="800"/>
        <w:gridCol w:w="880"/>
      </w:tblGrid>
      <w:tr w14:paraId="4CB8C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710" w:type="dxa"/>
            <w:noWrap w:val="0"/>
            <w:vAlign w:val="center"/>
          </w:tcPr>
          <w:p w14:paraId="7FC4A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759" w:type="dxa"/>
            <w:noWrap w:val="0"/>
            <w:vAlign w:val="center"/>
          </w:tcPr>
          <w:p w14:paraId="2123A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800" w:type="dxa"/>
            <w:noWrap w:val="0"/>
            <w:vAlign w:val="center"/>
          </w:tcPr>
          <w:p w14:paraId="399A6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880" w:type="dxa"/>
            <w:noWrap w:val="0"/>
            <w:vAlign w:val="center"/>
          </w:tcPr>
          <w:p w14:paraId="6C593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4F932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710" w:type="dxa"/>
            <w:noWrap w:val="0"/>
            <w:vAlign w:val="center"/>
          </w:tcPr>
          <w:p w14:paraId="08B81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1</w:t>
            </w:r>
          </w:p>
        </w:tc>
        <w:tc>
          <w:tcPr>
            <w:tcW w:w="7759" w:type="dxa"/>
            <w:noWrap w:val="0"/>
            <w:vAlign w:val="center"/>
          </w:tcPr>
          <w:p w14:paraId="1D8C2F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用于临床换药。</w:t>
            </w:r>
          </w:p>
        </w:tc>
        <w:tc>
          <w:tcPr>
            <w:tcW w:w="800" w:type="dxa"/>
            <w:noWrap w:val="0"/>
            <w:vAlign w:val="center"/>
          </w:tcPr>
          <w:p w14:paraId="4EB85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7D1B3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17814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710" w:type="dxa"/>
            <w:noWrap w:val="0"/>
            <w:vAlign w:val="center"/>
          </w:tcPr>
          <w:p w14:paraId="7DCDD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759" w:type="dxa"/>
            <w:noWrap w:val="0"/>
            <w:vAlign w:val="center"/>
          </w:tcPr>
          <w:p w14:paraId="5EAA9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配置清单：1、换药方盒20*10*4cm一个；2、弯盘一个；3、镀锌镊子两个，其中直、弯各一个；4酒精棉球一包，包装酒精含量70%-80%棉球0.8克四个（小包装外印有效期）；5纱布25*15cm叠成6*7*8四块；6、碘伏消毒棉球一包，避光包装，有效碘含量4.5-5.5g/L棉球0.8克六个（小包装外印有效期）；7、干棉球0.8克两个；8、PE手套中号一副。</w:t>
            </w:r>
          </w:p>
        </w:tc>
        <w:tc>
          <w:tcPr>
            <w:tcW w:w="800" w:type="dxa"/>
            <w:noWrap w:val="0"/>
            <w:vAlign w:val="center"/>
          </w:tcPr>
          <w:p w14:paraId="6A2B6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B7F3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633F1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710" w:type="dxa"/>
            <w:noWrap w:val="0"/>
            <w:vAlign w:val="center"/>
          </w:tcPr>
          <w:p w14:paraId="1523A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7759" w:type="dxa"/>
            <w:noWrap w:val="0"/>
            <w:vAlign w:val="center"/>
          </w:tcPr>
          <w:p w14:paraId="0FE86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color w:val="C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  <w:t>产品经环氧乙烷灭菌，有效期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≥2年.</w:t>
            </w:r>
          </w:p>
        </w:tc>
        <w:tc>
          <w:tcPr>
            <w:tcW w:w="800" w:type="dxa"/>
            <w:noWrap w:val="0"/>
            <w:vAlign w:val="center"/>
          </w:tcPr>
          <w:p w14:paraId="2C472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070E6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</w:tbl>
    <w:p w14:paraId="0F503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eastAsia"/>
          <w:b/>
          <w:sz w:val="44"/>
          <w:szCs w:val="44"/>
          <w:u w:val="single"/>
          <w:lang w:val="en-US" w:eastAsia="zh-CN"/>
        </w:rPr>
      </w:pPr>
    </w:p>
    <w:p w14:paraId="7CDE3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  <w:u w:val="single"/>
          <w:lang w:val="en-US" w:eastAsia="zh-CN"/>
        </w:rPr>
        <w:t xml:space="preserve">一次性使用中心静脉置管护理包 </w:t>
      </w:r>
      <w:r>
        <w:rPr>
          <w:rFonts w:hint="eastAsia"/>
          <w:b/>
          <w:sz w:val="44"/>
          <w:szCs w:val="44"/>
        </w:rPr>
        <w:t>参数要求</w:t>
      </w:r>
    </w:p>
    <w:tbl>
      <w:tblPr>
        <w:tblStyle w:val="2"/>
        <w:tblpPr w:leftFromText="180" w:rightFromText="180" w:vertAnchor="text" w:tblpXSpec="center" w:tblpY="324"/>
        <w:tblOverlap w:val="never"/>
        <w:tblW w:w="10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7759"/>
        <w:gridCol w:w="800"/>
        <w:gridCol w:w="880"/>
      </w:tblGrid>
      <w:tr w14:paraId="43158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710" w:type="dxa"/>
            <w:noWrap w:val="0"/>
            <w:vAlign w:val="center"/>
          </w:tcPr>
          <w:p w14:paraId="234D3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759" w:type="dxa"/>
            <w:noWrap w:val="0"/>
            <w:vAlign w:val="center"/>
          </w:tcPr>
          <w:p w14:paraId="762DA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800" w:type="dxa"/>
            <w:noWrap w:val="0"/>
            <w:vAlign w:val="center"/>
          </w:tcPr>
          <w:p w14:paraId="1489E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880" w:type="dxa"/>
            <w:noWrap w:val="0"/>
            <w:vAlign w:val="center"/>
          </w:tcPr>
          <w:p w14:paraId="666CD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7A530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710" w:type="dxa"/>
            <w:noWrap w:val="0"/>
            <w:vAlign w:val="center"/>
          </w:tcPr>
          <w:p w14:paraId="52C7C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1</w:t>
            </w:r>
          </w:p>
        </w:tc>
        <w:tc>
          <w:tcPr>
            <w:tcW w:w="7759" w:type="dxa"/>
            <w:noWrap w:val="0"/>
            <w:vAlign w:val="center"/>
          </w:tcPr>
          <w:p w14:paraId="6AA6FB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用于PICC置管维护、换药。</w:t>
            </w:r>
          </w:p>
        </w:tc>
        <w:tc>
          <w:tcPr>
            <w:tcW w:w="800" w:type="dxa"/>
            <w:noWrap w:val="0"/>
            <w:vAlign w:val="center"/>
          </w:tcPr>
          <w:p w14:paraId="4A6DB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6FC3F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47CFE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710" w:type="dxa"/>
            <w:noWrap w:val="0"/>
            <w:vAlign w:val="center"/>
          </w:tcPr>
          <w:p w14:paraId="5220D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759" w:type="dxa"/>
            <w:noWrap w:val="0"/>
            <w:vAlign w:val="center"/>
          </w:tcPr>
          <w:p w14:paraId="0D973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配置清单：1、医用手套1副；2、无菌敷料1张；3、酒精棉棒1袋；4、洗必泰棉棒1袋；5、输液贴1卡；6、酒精消毒片2片；7、纱布块2块；8、一次性使用包巾1块；9、孔巾或垫巾1块。</w:t>
            </w:r>
          </w:p>
        </w:tc>
        <w:tc>
          <w:tcPr>
            <w:tcW w:w="800" w:type="dxa"/>
            <w:noWrap w:val="0"/>
            <w:vAlign w:val="center"/>
          </w:tcPr>
          <w:p w14:paraId="564AE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0C158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55BB6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710" w:type="dxa"/>
            <w:noWrap w:val="0"/>
            <w:vAlign w:val="center"/>
          </w:tcPr>
          <w:p w14:paraId="1F16C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7759" w:type="dxa"/>
            <w:noWrap w:val="0"/>
            <w:vAlign w:val="center"/>
          </w:tcPr>
          <w:p w14:paraId="2BD37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产品经环氧乙烷灭菌，有效期≥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2年。</w:t>
            </w:r>
          </w:p>
        </w:tc>
        <w:tc>
          <w:tcPr>
            <w:tcW w:w="800" w:type="dxa"/>
            <w:noWrap w:val="0"/>
            <w:vAlign w:val="center"/>
          </w:tcPr>
          <w:p w14:paraId="13218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37F7F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</w:tbl>
    <w:p w14:paraId="7FC5E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C00000"/>
          <w:sz w:val="28"/>
          <w:szCs w:val="28"/>
          <w:lang w:val="en-US" w:eastAsia="zh-CN"/>
        </w:rPr>
      </w:pPr>
    </w:p>
    <w:p w14:paraId="67563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2650" w:firstLineChars="600"/>
        <w:jc w:val="both"/>
        <w:textAlignment w:val="auto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  <w:u w:val="single"/>
          <w:lang w:val="en-US" w:eastAsia="zh-CN"/>
        </w:rPr>
        <w:t xml:space="preserve">隔物灸 </w:t>
      </w:r>
      <w:r>
        <w:rPr>
          <w:rFonts w:hint="eastAsia"/>
          <w:b/>
          <w:sz w:val="44"/>
          <w:szCs w:val="44"/>
        </w:rPr>
        <w:t>参数要求</w:t>
      </w:r>
    </w:p>
    <w:tbl>
      <w:tblPr>
        <w:tblStyle w:val="2"/>
        <w:tblpPr w:leftFromText="180" w:rightFromText="180" w:vertAnchor="text" w:tblpXSpec="center" w:tblpY="324"/>
        <w:tblOverlap w:val="never"/>
        <w:tblW w:w="10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7759"/>
        <w:gridCol w:w="800"/>
        <w:gridCol w:w="880"/>
      </w:tblGrid>
      <w:tr w14:paraId="49946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710" w:type="dxa"/>
            <w:noWrap w:val="0"/>
            <w:vAlign w:val="center"/>
          </w:tcPr>
          <w:p w14:paraId="1A3B7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759" w:type="dxa"/>
            <w:noWrap w:val="0"/>
            <w:vAlign w:val="center"/>
          </w:tcPr>
          <w:p w14:paraId="0D3FA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800" w:type="dxa"/>
            <w:noWrap w:val="0"/>
            <w:vAlign w:val="center"/>
          </w:tcPr>
          <w:p w14:paraId="3D6D0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880" w:type="dxa"/>
            <w:noWrap w:val="0"/>
            <w:vAlign w:val="center"/>
          </w:tcPr>
          <w:p w14:paraId="5BB0D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65F92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710" w:type="dxa"/>
            <w:noWrap w:val="0"/>
            <w:vAlign w:val="center"/>
          </w:tcPr>
          <w:p w14:paraId="6A554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1</w:t>
            </w:r>
          </w:p>
        </w:tc>
        <w:tc>
          <w:tcPr>
            <w:tcW w:w="7759" w:type="dxa"/>
            <w:noWrap w:val="0"/>
            <w:vAlign w:val="center"/>
          </w:tcPr>
          <w:p w14:paraId="2432FE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施灸装置含滤烟棉，使用时应无烟或少烟。</w:t>
            </w:r>
          </w:p>
        </w:tc>
        <w:tc>
          <w:tcPr>
            <w:tcW w:w="800" w:type="dxa"/>
            <w:noWrap w:val="0"/>
            <w:vAlign w:val="center"/>
          </w:tcPr>
          <w:p w14:paraId="6E31A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43D76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7DF75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710" w:type="dxa"/>
            <w:noWrap w:val="0"/>
            <w:vAlign w:val="center"/>
          </w:tcPr>
          <w:p w14:paraId="34384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759" w:type="dxa"/>
            <w:noWrap w:val="0"/>
            <w:vAlign w:val="center"/>
          </w:tcPr>
          <w:p w14:paraId="5EF6F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10柱艾柱配备1个施灸桶，配点火装置。</w:t>
            </w:r>
          </w:p>
        </w:tc>
        <w:tc>
          <w:tcPr>
            <w:tcW w:w="800" w:type="dxa"/>
            <w:noWrap w:val="0"/>
            <w:vAlign w:val="center"/>
          </w:tcPr>
          <w:p w14:paraId="025AD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62F8D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38FBD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710" w:type="dxa"/>
            <w:noWrap w:val="0"/>
            <w:vAlign w:val="center"/>
          </w:tcPr>
          <w:p w14:paraId="1D6D7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7759" w:type="dxa"/>
            <w:noWrap w:val="0"/>
            <w:vAlign w:val="center"/>
          </w:tcPr>
          <w:p w14:paraId="7FCFA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施灸装置底部采用网格设计，防止灰烬掉落烫伤皮肤。</w:t>
            </w:r>
          </w:p>
        </w:tc>
        <w:tc>
          <w:tcPr>
            <w:tcW w:w="800" w:type="dxa"/>
            <w:noWrap w:val="0"/>
            <w:vAlign w:val="center"/>
          </w:tcPr>
          <w:p w14:paraId="108D5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068FA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683BA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710" w:type="dxa"/>
            <w:noWrap w:val="0"/>
            <w:vAlign w:val="center"/>
          </w:tcPr>
          <w:p w14:paraId="539FA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7759" w:type="dxa"/>
            <w:noWrap w:val="0"/>
            <w:vAlign w:val="center"/>
          </w:tcPr>
          <w:p w14:paraId="2510B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艾柱为纯艾绒，燃烧时间≥20分钟。</w:t>
            </w:r>
          </w:p>
        </w:tc>
        <w:tc>
          <w:tcPr>
            <w:tcW w:w="800" w:type="dxa"/>
            <w:noWrap w:val="0"/>
            <w:vAlign w:val="center"/>
          </w:tcPr>
          <w:p w14:paraId="52EE2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5BDB1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5F1A1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710" w:type="dxa"/>
            <w:noWrap w:val="0"/>
            <w:vAlign w:val="center"/>
          </w:tcPr>
          <w:p w14:paraId="5729E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7759" w:type="dxa"/>
            <w:noWrap w:val="0"/>
            <w:vAlign w:val="center"/>
          </w:tcPr>
          <w:p w14:paraId="07F96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配备10个姜粉包。</w:t>
            </w:r>
          </w:p>
        </w:tc>
        <w:tc>
          <w:tcPr>
            <w:tcW w:w="800" w:type="dxa"/>
            <w:noWrap w:val="0"/>
            <w:vAlign w:val="center"/>
          </w:tcPr>
          <w:p w14:paraId="12DD0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3BAE4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</w:tbl>
    <w:p w14:paraId="6B5DB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宋体" w:cs="仿宋"/>
          <w:b/>
          <w:sz w:val="28"/>
          <w:szCs w:val="28"/>
          <w:u w:val="single"/>
          <w:lang w:eastAsia="zh-CN"/>
        </w:rPr>
      </w:pPr>
      <w:r>
        <w:rPr>
          <w:rFonts w:hint="eastAsia"/>
          <w:color w:val="C00000"/>
          <w:sz w:val="28"/>
          <w:szCs w:val="28"/>
          <w:lang w:val="en-US" w:eastAsia="zh-CN"/>
        </w:rPr>
        <w:t>以上产品所有参数，仅供招标采购技术指导，部分条款不限于此，不具有产品指定性。走第三方集中配送。</w:t>
      </w:r>
    </w:p>
    <w:p w14:paraId="7D336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1931E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C0000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7E184C"/>
    <w:rsid w:val="0C292459"/>
    <w:rsid w:val="0CF12C11"/>
    <w:rsid w:val="163D6376"/>
    <w:rsid w:val="2D942962"/>
    <w:rsid w:val="39EC6A48"/>
    <w:rsid w:val="554E644E"/>
    <w:rsid w:val="59164C15"/>
    <w:rsid w:val="787E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1412</Words>
  <Characters>1573</Characters>
  <Lines>0</Lines>
  <Paragraphs>0</Paragraphs>
  <TotalTime>0</TotalTime>
  <ScaleCrop>false</ScaleCrop>
  <LinksUpToDate>false</LinksUpToDate>
  <CharactersWithSpaces>1582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2025-10-14T00:42:00Z</dcterms:created>
  <dc:creator>酥糊</dc:creator>
  <cp:lastModifiedBy>味道</cp:lastModifiedBy>
  <dcterms:modified xsi:type="dcterms:W3CDTF">2025-11-10T06:43:16Z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6DEB6F3DB98944AE9A5B19AEF70E31B4_11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