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62DF3">
      <w:pPr>
        <w:spacing w:beforeAutospacing="0" w:afterAutospacing="0" w:line="440" w:lineRule="exact"/>
        <w:ind w:firstLine="2000" w:firstLineChars="500"/>
        <w:rPr>
          <w:rFonts w:hint="eastAsia"/>
          <w:b/>
          <w:sz w:val="36"/>
          <w:szCs w:val="36"/>
        </w:rPr>
      </w:pPr>
      <w:r>
        <w:rPr>
          <w:rFonts w:hint="eastAsia" w:ascii="宋体" w:hAnsi="宋体" w:cs="宋体"/>
          <w:sz w:val="40"/>
          <w:szCs w:val="40"/>
          <w:u w:val="single"/>
          <w:lang w:val="en-US" w:eastAsia="zh-CN"/>
        </w:rPr>
        <w:t>腕带打印机</w:t>
      </w:r>
      <w:r>
        <w:rPr>
          <w:rFonts w:hint="eastAsia" w:ascii="宋体" w:hAnsi="宋体" w:eastAsia="宋体" w:cs="宋体"/>
          <w:sz w:val="40"/>
          <w:szCs w:val="40"/>
          <w:u w:val="single"/>
          <w:lang w:val="en-US" w:eastAsia="zh-CN"/>
        </w:rPr>
        <w:t xml:space="preserve">   </w:t>
      </w:r>
      <w:r>
        <w:rPr>
          <w:rFonts w:hint="eastAsia"/>
          <w:b/>
          <w:sz w:val="36"/>
          <w:szCs w:val="36"/>
        </w:rPr>
        <w:t>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9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5961"/>
        <w:gridCol w:w="2114"/>
        <w:gridCol w:w="913"/>
      </w:tblGrid>
      <w:tr w14:paraId="18C56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1737DBFD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5961" w:type="dxa"/>
            <w:noWrap w:val="0"/>
            <w:vAlign w:val="center"/>
          </w:tcPr>
          <w:p w14:paraId="760A21D8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2114" w:type="dxa"/>
            <w:noWrap w:val="0"/>
            <w:vAlign w:val="center"/>
          </w:tcPr>
          <w:p w14:paraId="740EAA0A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913" w:type="dxa"/>
            <w:noWrap w:val="0"/>
            <w:vAlign w:val="center"/>
          </w:tcPr>
          <w:p w14:paraId="310E7B7C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6DB20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0" w:type="dxa"/>
            <w:noWrap w:val="0"/>
            <w:vAlign w:val="center"/>
          </w:tcPr>
          <w:p w14:paraId="3C2C12B9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3342980C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用于医院成人患者腕带打印，能与医院his等系统无缝对接，适用于医院现有腕带。</w:t>
            </w:r>
          </w:p>
        </w:tc>
        <w:tc>
          <w:tcPr>
            <w:tcW w:w="2114" w:type="dxa"/>
            <w:noWrap w:val="0"/>
            <w:vAlign w:val="center"/>
          </w:tcPr>
          <w:p w14:paraId="1D7312DA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74864142">
            <w:pPr>
              <w:spacing w:beforeAutospacing="0" w:afterAutospacing="0" w:line="440" w:lineRule="exact"/>
              <w:jc w:val="both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*</w:t>
            </w:r>
          </w:p>
        </w:tc>
      </w:tr>
      <w:tr w14:paraId="6391A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  <w:jc w:val="center"/>
        </w:trPr>
        <w:tc>
          <w:tcPr>
            <w:tcW w:w="730" w:type="dxa"/>
            <w:noWrap w:val="0"/>
            <w:vAlign w:val="center"/>
          </w:tcPr>
          <w:p w14:paraId="71F9084C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7B06F244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打印方式：热敏</w:t>
            </w:r>
          </w:p>
        </w:tc>
        <w:tc>
          <w:tcPr>
            <w:tcW w:w="2114" w:type="dxa"/>
            <w:noWrap w:val="0"/>
            <w:vAlign w:val="center"/>
          </w:tcPr>
          <w:p w14:paraId="39FC6CF5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5FAED58B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8386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0" w:type="dxa"/>
            <w:noWrap w:val="0"/>
            <w:vAlign w:val="center"/>
          </w:tcPr>
          <w:p w14:paraId="78DEF82D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0C819BF6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有效打印宽度56mm</w:t>
            </w:r>
          </w:p>
        </w:tc>
        <w:tc>
          <w:tcPr>
            <w:tcW w:w="2114" w:type="dxa"/>
            <w:noWrap w:val="0"/>
            <w:vAlign w:val="center"/>
          </w:tcPr>
          <w:p w14:paraId="605F35F4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66215723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86F5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730" w:type="dxa"/>
            <w:noWrap w:val="0"/>
            <w:vAlign w:val="center"/>
          </w:tcPr>
          <w:p w14:paraId="0C76B226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72251B9F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进纸宽度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10--56mm</w:t>
            </w:r>
          </w:p>
        </w:tc>
        <w:tc>
          <w:tcPr>
            <w:tcW w:w="2114" w:type="dxa"/>
            <w:noWrap w:val="0"/>
            <w:vAlign w:val="center"/>
          </w:tcPr>
          <w:p w14:paraId="1929228A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27BBC920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8922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jc w:val="center"/>
        </w:trPr>
        <w:tc>
          <w:tcPr>
            <w:tcW w:w="730" w:type="dxa"/>
            <w:noWrap w:val="0"/>
            <w:vAlign w:val="center"/>
          </w:tcPr>
          <w:p w14:paraId="2875FD41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4AF4677D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重量≤1.2Kg，体积轻便小巧</w:t>
            </w:r>
          </w:p>
        </w:tc>
        <w:tc>
          <w:tcPr>
            <w:tcW w:w="2114" w:type="dxa"/>
            <w:noWrap w:val="0"/>
            <w:vAlign w:val="center"/>
          </w:tcPr>
          <w:p w14:paraId="0CE7CEA6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6F3A870E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F737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6A4F204E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7DD4C673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最大打印速度150mm/s左右</w:t>
            </w:r>
          </w:p>
        </w:tc>
        <w:tc>
          <w:tcPr>
            <w:tcW w:w="2114" w:type="dxa"/>
            <w:noWrap w:val="0"/>
            <w:vAlign w:val="center"/>
          </w:tcPr>
          <w:p w14:paraId="4C3AB622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77174E1F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B269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3EC28187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10EFBB96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条码：</w:t>
            </w:r>
            <w:r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Code39/93/128，Codabar，EAN13/8，PDF417/QR Code2</w:t>
            </w:r>
          </w:p>
        </w:tc>
        <w:tc>
          <w:tcPr>
            <w:tcW w:w="2114" w:type="dxa"/>
            <w:noWrap w:val="0"/>
            <w:vAlign w:val="center"/>
          </w:tcPr>
          <w:p w14:paraId="04ACCE90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68DF94DC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95E5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30" w:type="dxa"/>
            <w:noWrap w:val="0"/>
            <w:vAlign w:val="center"/>
          </w:tcPr>
          <w:p w14:paraId="2DCC9B23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31C03D01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双感应头，自动校准，不会打印偏移，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不浪费腕带，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故障率低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，可拆卸电机滚轴，不卡纸。</w:t>
            </w:r>
          </w:p>
        </w:tc>
        <w:tc>
          <w:tcPr>
            <w:tcW w:w="2114" w:type="dxa"/>
            <w:noWrap w:val="0"/>
            <w:vAlign w:val="center"/>
          </w:tcPr>
          <w:p w14:paraId="77CAE681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47C38C48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7EAE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37F7E9B7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06E7816F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产品整机质保≧3年，系统免费升级；易损件可单独报价。</w:t>
            </w:r>
          </w:p>
        </w:tc>
        <w:tc>
          <w:tcPr>
            <w:tcW w:w="2114" w:type="dxa"/>
            <w:noWrap w:val="0"/>
            <w:vAlign w:val="center"/>
          </w:tcPr>
          <w:p w14:paraId="1EEC6744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232424B1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3036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75CF460D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1863372F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提供产品3C认证证书复印件并加盖原厂公章，提供产品SGS外壳抗菌认证证书复印件并加盖原厂公章</w:t>
            </w:r>
          </w:p>
        </w:tc>
        <w:tc>
          <w:tcPr>
            <w:tcW w:w="2114" w:type="dxa"/>
            <w:noWrap w:val="0"/>
            <w:vAlign w:val="center"/>
          </w:tcPr>
          <w:p w14:paraId="56ED5466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4589A60E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D197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311FDFB6">
            <w:pPr>
              <w:spacing w:beforeAutospacing="0" w:afterAutospacing="0" w:line="440" w:lineRule="exact"/>
              <w:jc w:val="both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12037AA7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带样品或免费提供对接及同款样机试用。</w:t>
            </w:r>
          </w:p>
        </w:tc>
        <w:tc>
          <w:tcPr>
            <w:tcW w:w="2114" w:type="dxa"/>
            <w:noWrap w:val="0"/>
            <w:vAlign w:val="center"/>
          </w:tcPr>
          <w:p w14:paraId="40F4B00A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337FFC1D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3ABA8CE7"/>
    <w:p w14:paraId="7B2EE30D">
      <w:pPr>
        <w:rPr>
          <w:rFonts w:hint="default"/>
          <w:color w:val="C00000"/>
          <w:sz w:val="30"/>
          <w:szCs w:val="30"/>
          <w:lang w:val="en-US" w:eastAsia="zh-CN"/>
        </w:rPr>
      </w:pPr>
      <w:r>
        <w:rPr>
          <w:rFonts w:hint="eastAsia"/>
          <w:color w:val="C00000"/>
          <w:sz w:val="30"/>
          <w:szCs w:val="30"/>
          <w:lang w:val="en-US" w:eastAsia="zh-CN"/>
        </w:rPr>
        <w:t xml:space="preserve">所有参数，仅供招标采购技术指导，部分条款不限于此，不具有产品指定性。               </w:t>
      </w:r>
    </w:p>
    <w:p w14:paraId="36E6C32A">
      <w:pPr>
        <w:tabs>
          <w:tab w:val="left" w:pos="4611"/>
        </w:tabs>
        <w:bidi w:val="0"/>
        <w:jc w:val="left"/>
        <w:rPr>
          <w:lang w:val="en-US" w:eastAsia="zh-CN"/>
        </w:rPr>
      </w:pPr>
    </w:p>
    <w:p w14:paraId="4B3E2DC6">
      <w:pPr>
        <w:pStyle w:val="2"/>
        <w:rPr>
          <w:lang w:val="en-US" w:eastAsia="zh-CN"/>
        </w:rPr>
      </w:pPr>
    </w:p>
    <w:p w14:paraId="61EB2BBF">
      <w:pPr>
        <w:rPr>
          <w:lang w:val="en-US" w:eastAsia="zh-CN"/>
        </w:rPr>
      </w:pPr>
    </w:p>
    <w:p w14:paraId="55C6BCF9">
      <w:pPr>
        <w:pStyle w:val="2"/>
        <w:rPr>
          <w:lang w:val="en-US" w:eastAsia="zh-CN"/>
        </w:rPr>
      </w:pPr>
    </w:p>
    <w:p w14:paraId="663F3CF2">
      <w:pPr>
        <w:rPr>
          <w:lang w:val="en-US" w:eastAsia="zh-CN"/>
        </w:rPr>
      </w:pPr>
    </w:p>
    <w:p w14:paraId="782C52F6">
      <w:pPr>
        <w:pStyle w:val="2"/>
        <w:rPr>
          <w:lang w:val="en-US" w:eastAsia="zh-CN"/>
        </w:rPr>
      </w:pPr>
    </w:p>
    <w:p w14:paraId="15381E7A">
      <w:pPr>
        <w:rPr>
          <w:lang w:val="en-US" w:eastAsia="zh-CN"/>
        </w:rPr>
      </w:pPr>
    </w:p>
    <w:p w14:paraId="357C9A88">
      <w:pPr>
        <w:pStyle w:val="2"/>
        <w:rPr>
          <w:lang w:val="en-US" w:eastAsia="zh-CN"/>
        </w:rPr>
      </w:pPr>
    </w:p>
    <w:p w14:paraId="1B6CF73E">
      <w:pPr>
        <w:rPr>
          <w:lang w:val="en-US" w:eastAsia="zh-CN"/>
        </w:rPr>
      </w:pPr>
    </w:p>
    <w:p w14:paraId="35699886">
      <w:pPr>
        <w:pStyle w:val="2"/>
        <w:rPr>
          <w:lang w:val="en-US" w:eastAsia="zh-CN"/>
        </w:rPr>
      </w:pPr>
    </w:p>
    <w:p w14:paraId="3870DCF2">
      <w:pPr>
        <w:rPr>
          <w:lang w:val="en-US" w:eastAsia="zh-CN"/>
        </w:rPr>
      </w:pPr>
    </w:p>
    <w:p w14:paraId="19664BD3">
      <w:pPr>
        <w:pStyle w:val="2"/>
        <w:rPr>
          <w:lang w:val="en-US" w:eastAsia="zh-CN"/>
        </w:rPr>
      </w:pPr>
    </w:p>
    <w:p w14:paraId="30C233BE">
      <w:pPr>
        <w:rPr>
          <w:lang w:val="en-US" w:eastAsia="zh-CN"/>
        </w:rPr>
      </w:pPr>
    </w:p>
    <w:p w14:paraId="4E4B55F5">
      <w:pPr>
        <w:pStyle w:val="2"/>
        <w:rPr>
          <w:lang w:val="en-US" w:eastAsia="zh-CN"/>
        </w:rPr>
      </w:pPr>
    </w:p>
    <w:p w14:paraId="365A321E">
      <w:pPr>
        <w:rPr>
          <w:lang w:val="en-US" w:eastAsia="zh-CN"/>
        </w:rPr>
      </w:pPr>
    </w:p>
    <w:p w14:paraId="11C398F9">
      <w:pPr>
        <w:pStyle w:val="2"/>
        <w:rPr>
          <w:lang w:val="en-US" w:eastAsia="zh-CN"/>
        </w:rPr>
      </w:pPr>
    </w:p>
    <w:p w14:paraId="2EBED98B">
      <w:pPr>
        <w:rPr>
          <w:lang w:val="en-US" w:eastAsia="zh-CN"/>
        </w:rPr>
      </w:pPr>
    </w:p>
    <w:p w14:paraId="0FDD7D96">
      <w:pPr>
        <w:pStyle w:val="2"/>
        <w:rPr>
          <w:lang w:val="en-US" w:eastAsia="zh-CN"/>
        </w:rPr>
      </w:pPr>
    </w:p>
    <w:p w14:paraId="1527AEEA">
      <w:pPr>
        <w:spacing w:beforeAutospacing="0" w:afterAutospacing="0" w:line="440" w:lineRule="exact"/>
        <w:ind w:firstLine="2000" w:firstLineChars="500"/>
        <w:rPr>
          <w:rFonts w:hint="eastAsia"/>
          <w:b/>
          <w:sz w:val="36"/>
          <w:szCs w:val="36"/>
        </w:rPr>
      </w:pPr>
      <w:r>
        <w:rPr>
          <w:rFonts w:hint="eastAsia" w:ascii="宋体" w:hAnsi="宋体" w:cs="宋体"/>
          <w:sz w:val="40"/>
          <w:szCs w:val="40"/>
          <w:u w:val="single"/>
          <w:lang w:val="en-US" w:eastAsia="zh-CN"/>
        </w:rPr>
        <w:t>PDA终端</w:t>
      </w:r>
      <w:r>
        <w:rPr>
          <w:rFonts w:hint="eastAsia" w:ascii="宋体" w:hAnsi="宋体" w:eastAsia="宋体" w:cs="宋体"/>
          <w:sz w:val="40"/>
          <w:szCs w:val="40"/>
          <w:u w:val="single"/>
          <w:lang w:val="en-US" w:eastAsia="zh-CN"/>
        </w:rPr>
        <w:t xml:space="preserve">   </w:t>
      </w:r>
      <w:r>
        <w:rPr>
          <w:rFonts w:hint="eastAsia"/>
          <w:b/>
          <w:sz w:val="36"/>
          <w:szCs w:val="36"/>
        </w:rPr>
        <w:t>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9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5961"/>
        <w:gridCol w:w="2114"/>
        <w:gridCol w:w="913"/>
      </w:tblGrid>
      <w:tr w14:paraId="61937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1B8293E2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5961" w:type="dxa"/>
            <w:noWrap w:val="0"/>
            <w:vAlign w:val="center"/>
          </w:tcPr>
          <w:p w14:paraId="235C7E81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2114" w:type="dxa"/>
            <w:noWrap w:val="0"/>
            <w:vAlign w:val="center"/>
          </w:tcPr>
          <w:p w14:paraId="0552BA16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913" w:type="dxa"/>
            <w:noWrap w:val="0"/>
            <w:vAlign w:val="center"/>
          </w:tcPr>
          <w:p w14:paraId="4851F3B3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500EA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0" w:type="dxa"/>
            <w:noWrap w:val="0"/>
            <w:vAlign w:val="center"/>
          </w:tcPr>
          <w:p w14:paraId="5374BD95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639F4AE4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用于医院护士站等信息采集录入，能与医院his等系统无缝对接。</w:t>
            </w:r>
          </w:p>
        </w:tc>
        <w:tc>
          <w:tcPr>
            <w:tcW w:w="2114" w:type="dxa"/>
            <w:noWrap w:val="0"/>
            <w:vAlign w:val="center"/>
          </w:tcPr>
          <w:p w14:paraId="223AF753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55E642E5">
            <w:pPr>
              <w:spacing w:beforeAutospacing="0" w:afterAutospacing="0" w:line="440" w:lineRule="exact"/>
              <w:jc w:val="both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*</w:t>
            </w:r>
          </w:p>
        </w:tc>
      </w:tr>
      <w:tr w14:paraId="38022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  <w:jc w:val="center"/>
        </w:trPr>
        <w:tc>
          <w:tcPr>
            <w:tcW w:w="730" w:type="dxa"/>
            <w:noWrap w:val="0"/>
            <w:vAlign w:val="center"/>
          </w:tcPr>
          <w:p w14:paraId="38030848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5A0AAAF4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操作系统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 xml:space="preserve">Android 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14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.0或以上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2114" w:type="dxa"/>
            <w:noWrap w:val="0"/>
            <w:vAlign w:val="center"/>
          </w:tcPr>
          <w:p w14:paraId="3477245D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7C771ABD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4E57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0" w:type="dxa"/>
            <w:noWrap w:val="0"/>
            <w:vAlign w:val="center"/>
          </w:tcPr>
          <w:p w14:paraId="350FC12D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2E8B453D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≥八核 2.0GHz高性能处理器</w:t>
            </w:r>
          </w:p>
        </w:tc>
        <w:tc>
          <w:tcPr>
            <w:tcW w:w="2114" w:type="dxa"/>
            <w:noWrap w:val="0"/>
            <w:vAlign w:val="center"/>
          </w:tcPr>
          <w:p w14:paraId="26056706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760F4D43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6A61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730" w:type="dxa"/>
            <w:noWrap w:val="0"/>
            <w:vAlign w:val="center"/>
          </w:tcPr>
          <w:p w14:paraId="6E073AB4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1E59A197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≥</w:t>
            </w:r>
            <w:r>
              <w:rPr>
                <w:rFonts w:ascii="仿宋" w:hAnsi="仿宋" w:eastAsia="仿宋"/>
                <w:color w:val="auto"/>
                <w:sz w:val="24"/>
              </w:rPr>
              <w:t>8GB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 RAM，≥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64</w:t>
            </w:r>
            <w:r>
              <w:rPr>
                <w:rFonts w:ascii="仿宋" w:hAnsi="仿宋" w:eastAsia="仿宋"/>
                <w:color w:val="000000"/>
                <w:sz w:val="24"/>
              </w:rPr>
              <w:t>GB ROM，</w:t>
            </w:r>
            <w:r>
              <w:rPr>
                <w:rFonts w:hint="eastAsia" w:ascii="仿宋" w:hAnsi="仿宋" w:eastAsia="仿宋" w:cs="微软雅黑"/>
                <w:bCs/>
                <w:color w:val="000000"/>
                <w:sz w:val="24"/>
              </w:rPr>
              <w:t>最高可拓展至512GB ROM</w:t>
            </w:r>
          </w:p>
        </w:tc>
        <w:tc>
          <w:tcPr>
            <w:tcW w:w="2114" w:type="dxa"/>
            <w:noWrap w:val="0"/>
            <w:vAlign w:val="center"/>
          </w:tcPr>
          <w:p w14:paraId="77B6C075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13" w:type="dxa"/>
            <w:noWrap w:val="0"/>
            <w:vAlign w:val="center"/>
          </w:tcPr>
          <w:p w14:paraId="2FD14362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602E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jc w:val="center"/>
        </w:trPr>
        <w:tc>
          <w:tcPr>
            <w:tcW w:w="730" w:type="dxa"/>
            <w:noWrap w:val="0"/>
            <w:vAlign w:val="center"/>
          </w:tcPr>
          <w:p w14:paraId="123D1CC2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3A5F234A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屏幕≥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5.5英寸</w:t>
            </w:r>
            <w:r>
              <w:rPr>
                <w:rFonts w:ascii="仿宋" w:hAnsi="仿宋" w:eastAsia="仿宋"/>
                <w:color w:val="000000"/>
                <w:sz w:val="24"/>
              </w:rPr>
              <w:t>IPS，分辨率：≥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1440*720；</w:t>
            </w:r>
            <w:r>
              <w:rPr>
                <w:rFonts w:ascii="仿宋" w:hAnsi="仿宋" w:eastAsia="仿宋"/>
                <w:color w:val="000000"/>
                <w:sz w:val="24"/>
              </w:rPr>
              <w:t>工业级电容触控屏，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支持</w:t>
            </w:r>
            <w:r>
              <w:rPr>
                <w:rFonts w:ascii="仿宋" w:hAnsi="仿宋" w:eastAsia="仿宋"/>
                <w:color w:val="000000"/>
                <w:sz w:val="24"/>
              </w:rPr>
              <w:t>带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手</w:t>
            </w:r>
            <w:r>
              <w:rPr>
                <w:rFonts w:ascii="仿宋" w:hAnsi="仿宋" w:eastAsia="仿宋"/>
                <w:color w:val="000000"/>
                <w:sz w:val="24"/>
              </w:rPr>
              <w:t>套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触控</w:t>
            </w:r>
          </w:p>
        </w:tc>
        <w:tc>
          <w:tcPr>
            <w:tcW w:w="2114" w:type="dxa"/>
            <w:noWrap w:val="0"/>
            <w:vAlign w:val="center"/>
          </w:tcPr>
          <w:p w14:paraId="4DE9E91C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3EA55FF5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DCBA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02951A21">
            <w:pPr>
              <w:spacing w:beforeAutospacing="0" w:afterAutospacing="0" w:line="440" w:lineRule="exact"/>
              <w:jc w:val="both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1D1890B2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包含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2</w:t>
            </w:r>
            <w:r>
              <w:rPr>
                <w:rFonts w:ascii="仿宋" w:hAnsi="仿宋" w:eastAsia="仿宋"/>
                <w:color w:val="000000"/>
                <w:sz w:val="24"/>
              </w:rPr>
              <w:t>个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实体</w:t>
            </w:r>
            <w:r>
              <w:rPr>
                <w:rFonts w:ascii="仿宋" w:hAnsi="仿宋" w:eastAsia="仿宋"/>
                <w:color w:val="000000"/>
                <w:sz w:val="24"/>
              </w:rPr>
              <w:t>扫描按键，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自定义键</w:t>
            </w:r>
            <w:r>
              <w:rPr>
                <w:rFonts w:ascii="仿宋" w:hAnsi="仿宋" w:eastAsia="仿宋"/>
                <w:color w:val="000000"/>
                <w:sz w:val="24"/>
              </w:rPr>
              <w:t>、菜单键及返回按键</w:t>
            </w:r>
            <w:r>
              <w:rPr>
                <w:rFonts w:hint="eastAsia" w:ascii="仿宋" w:hAnsi="仿宋" w:eastAsia="仿宋"/>
                <w:color w:val="000000"/>
                <w:sz w:val="24"/>
                <w:lang w:eastAsia="zh-CN"/>
              </w:rPr>
              <w:t>。</w:t>
            </w:r>
          </w:p>
        </w:tc>
        <w:tc>
          <w:tcPr>
            <w:tcW w:w="2114" w:type="dxa"/>
            <w:noWrap w:val="0"/>
            <w:vAlign w:val="center"/>
          </w:tcPr>
          <w:p w14:paraId="2D762BA8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77D314F0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13A8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5242C452">
            <w:pPr>
              <w:spacing w:beforeAutospacing="0" w:afterAutospacing="0" w:line="440" w:lineRule="exact"/>
              <w:jc w:val="both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1DA199B0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 xml:space="preserve">≥ 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5000mAh</w:t>
            </w:r>
            <w:r>
              <w:rPr>
                <w:rFonts w:ascii="仿宋" w:hAnsi="仿宋" w:eastAsia="仿宋"/>
                <w:color w:val="000000"/>
                <w:sz w:val="24"/>
              </w:rPr>
              <w:t>锂离子电池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，</w:t>
            </w:r>
            <w:r>
              <w:rPr>
                <w:rFonts w:hint="eastAsia" w:ascii="仿宋" w:hAnsi="仿宋" w:eastAsia="仿宋" w:cs="微软雅黑"/>
                <w:bCs/>
                <w:color w:val="000000"/>
                <w:sz w:val="24"/>
              </w:rPr>
              <w:t>无需借助其他工具可自行拆卸和更换</w:t>
            </w:r>
          </w:p>
        </w:tc>
        <w:tc>
          <w:tcPr>
            <w:tcW w:w="2114" w:type="dxa"/>
            <w:noWrap w:val="0"/>
            <w:vAlign w:val="center"/>
          </w:tcPr>
          <w:p w14:paraId="07649C3A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18C52462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FEB0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4A942927">
            <w:pPr>
              <w:spacing w:beforeAutospacing="0" w:afterAutospacing="0" w:line="440" w:lineRule="exact"/>
              <w:jc w:val="both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53862D7C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</w:rPr>
              <w:t>使用同品牌专业扫描头（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有</w:t>
            </w:r>
            <w:r>
              <w:rPr>
                <w:rFonts w:hint="eastAsia" w:ascii="仿宋" w:hAnsi="仿宋" w:eastAsia="仿宋"/>
                <w:sz w:val="24"/>
              </w:rPr>
              <w:t>知识产权证书）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后置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≥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1300万像素，兼容前置500万像素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2114" w:type="dxa"/>
            <w:noWrap w:val="0"/>
            <w:vAlign w:val="center"/>
          </w:tcPr>
          <w:p w14:paraId="5592B318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60481EEF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9388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2D580CE7">
            <w:pPr>
              <w:spacing w:beforeAutospacing="0" w:afterAutospacing="0" w:line="440" w:lineRule="exact"/>
              <w:jc w:val="both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0565FEAF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具网络时间同步或局域内时钟源同步功能</w:t>
            </w:r>
          </w:p>
        </w:tc>
        <w:tc>
          <w:tcPr>
            <w:tcW w:w="2114" w:type="dxa"/>
            <w:noWrap w:val="0"/>
            <w:vAlign w:val="center"/>
          </w:tcPr>
          <w:p w14:paraId="553B2644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7EC1CC37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45B91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3BF4B59F">
            <w:pPr>
              <w:spacing w:beforeAutospacing="0" w:afterAutospacing="0" w:line="440" w:lineRule="exact"/>
              <w:jc w:val="both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6B552FDF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整机</w:t>
            </w:r>
            <w:r>
              <w:rPr>
                <w:rFonts w:ascii="仿宋" w:hAnsi="仿宋" w:eastAsia="仿宋"/>
                <w:color w:val="000000"/>
                <w:sz w:val="24"/>
              </w:rPr>
              <w:t>≤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278g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</w:rPr>
              <w:t>（含电池）</w:t>
            </w:r>
          </w:p>
        </w:tc>
        <w:tc>
          <w:tcPr>
            <w:tcW w:w="2114" w:type="dxa"/>
            <w:noWrap w:val="0"/>
            <w:vAlign w:val="center"/>
          </w:tcPr>
          <w:p w14:paraId="51E2E4AE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75B6FD40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FD36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063F2042">
            <w:pPr>
              <w:spacing w:beforeAutospacing="0" w:afterAutospacing="0" w:line="440" w:lineRule="exact"/>
              <w:jc w:val="both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5FC66F68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/>
                <w:sz w:val="24"/>
              </w:rPr>
              <w:t>扫码</w:t>
            </w:r>
            <w:r>
              <w:rPr>
                <w:rFonts w:hint="eastAsia" w:ascii="仿宋" w:hAnsi="仿宋" w:eastAsia="仿宋"/>
                <w:sz w:val="24"/>
              </w:rPr>
              <w:t>读取</w:t>
            </w:r>
            <w:r>
              <w:rPr>
                <w:rFonts w:ascii="仿宋" w:hAnsi="仿宋" w:eastAsia="仿宋"/>
                <w:sz w:val="24"/>
              </w:rPr>
              <w:t>支持国际通用的一维条码与二维条码</w:t>
            </w:r>
            <w:r>
              <w:rPr>
                <w:rFonts w:hint="eastAsia" w:ascii="仿宋" w:hAnsi="仿宋" w:eastAsia="仿宋" w:cs="微软雅黑"/>
                <w:kern w:val="0"/>
                <w:sz w:val="24"/>
              </w:rPr>
              <w:t>。</w:t>
            </w:r>
          </w:p>
        </w:tc>
        <w:tc>
          <w:tcPr>
            <w:tcW w:w="2114" w:type="dxa"/>
            <w:noWrap w:val="0"/>
            <w:vAlign w:val="center"/>
          </w:tcPr>
          <w:p w14:paraId="5F09DD9C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724B670C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6D52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0998D82E">
            <w:pPr>
              <w:spacing w:beforeAutospacing="0" w:afterAutospacing="0" w:line="440" w:lineRule="exact"/>
              <w:jc w:val="both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53E96953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具有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5G和</w:t>
            </w:r>
            <w:r>
              <w:rPr>
                <w:rFonts w:hint="eastAsia" w:ascii="仿宋" w:hAnsi="仿宋" w:eastAsia="仿宋" w:cs="仿宋"/>
                <w:sz w:val="24"/>
              </w:rPr>
              <w:t>4</w:t>
            </w:r>
            <w:r>
              <w:rPr>
                <w:rFonts w:ascii="仿宋" w:hAnsi="仿宋" w:eastAsia="仿宋" w:cs="仿宋"/>
                <w:sz w:val="24"/>
              </w:rPr>
              <w:t>G</w:t>
            </w:r>
            <w:r>
              <w:rPr>
                <w:rFonts w:hint="eastAsia" w:ascii="仿宋" w:hAnsi="仿宋" w:eastAsia="仿宋" w:cs="仿宋"/>
                <w:sz w:val="24"/>
              </w:rPr>
              <w:t>功能，全网通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 w:cs="微软雅黑"/>
                <w:bCs/>
                <w:color w:val="000000"/>
                <w:sz w:val="24"/>
              </w:rPr>
              <w:t>支持802.11a/b/g/n/r/ac ，采用2.4G+真5G双频Wi-Fi设计，同时支持5G PA放大功能</w:t>
            </w:r>
            <w:r>
              <w:rPr>
                <w:rFonts w:hint="eastAsia" w:ascii="仿宋" w:hAnsi="仿宋" w:eastAsia="仿宋" w:cs="微软雅黑"/>
                <w:bCs/>
                <w:color w:val="000000"/>
                <w:sz w:val="24"/>
                <w:lang w:eastAsia="zh-CN"/>
              </w:rPr>
              <w:t>。</w:t>
            </w:r>
          </w:p>
        </w:tc>
        <w:tc>
          <w:tcPr>
            <w:tcW w:w="2114" w:type="dxa"/>
            <w:noWrap w:val="0"/>
            <w:vAlign w:val="center"/>
          </w:tcPr>
          <w:p w14:paraId="0C63A7B7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33FB30D4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BF38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5E0A5A4A">
            <w:pPr>
              <w:spacing w:beforeAutospacing="0" w:afterAutospacing="0" w:line="440" w:lineRule="exact"/>
              <w:jc w:val="both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55DAB24F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</w:rPr>
              <w:t>与设备</w:t>
            </w:r>
            <w:r>
              <w:rPr>
                <w:rFonts w:ascii="仿宋" w:hAnsi="仿宋" w:eastAsia="仿宋"/>
                <w:sz w:val="24"/>
              </w:rPr>
              <w:t>同一品牌的单机版桌面管理工具，可限定使用内容及连接网络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。</w:t>
            </w:r>
          </w:p>
        </w:tc>
        <w:tc>
          <w:tcPr>
            <w:tcW w:w="2114" w:type="dxa"/>
            <w:noWrap w:val="0"/>
            <w:vAlign w:val="center"/>
          </w:tcPr>
          <w:p w14:paraId="244C38D7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066BF0DE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6283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3A8035FD">
            <w:pPr>
              <w:spacing w:beforeAutospacing="0" w:afterAutospacing="0" w:line="440" w:lineRule="exact"/>
              <w:jc w:val="both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1C5E0C8D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16"/>
                <w:sz w:val="24"/>
              </w:rPr>
              <w:t>提供原厂授权书和质保承诺书</w:t>
            </w:r>
            <w:r>
              <w:rPr>
                <w:rFonts w:hint="eastAsia" w:ascii="仿宋" w:hAnsi="仿宋" w:eastAsia="仿宋" w:cs="宋体"/>
                <w:kern w:val="16"/>
                <w:sz w:val="24"/>
                <w:lang w:eastAsia="zh-CN"/>
              </w:rPr>
              <w:t>；</w:t>
            </w:r>
            <w:r>
              <w:rPr>
                <w:rFonts w:hint="eastAsia" w:ascii="仿宋" w:hAnsi="仿宋" w:eastAsia="仿宋"/>
                <w:sz w:val="24"/>
              </w:rPr>
              <w:t>提供产品3C认证证书、过氧化氢和耐酒精擦拭报告、电池IEC12633报告、IP67、ROHS、CTA认证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；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绿色环保。</w:t>
            </w:r>
          </w:p>
        </w:tc>
        <w:tc>
          <w:tcPr>
            <w:tcW w:w="2114" w:type="dxa"/>
            <w:noWrap w:val="0"/>
            <w:vAlign w:val="center"/>
          </w:tcPr>
          <w:p w14:paraId="4D3FAB6E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1B11CA8A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8B22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65AAF5A6">
            <w:pPr>
              <w:spacing w:beforeAutospacing="0" w:afterAutospacing="0" w:line="440" w:lineRule="exact"/>
              <w:jc w:val="both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20CC8301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产品整机质保≧3年，系统免费升级。</w:t>
            </w:r>
          </w:p>
        </w:tc>
        <w:tc>
          <w:tcPr>
            <w:tcW w:w="2114" w:type="dxa"/>
            <w:noWrap w:val="0"/>
            <w:vAlign w:val="center"/>
          </w:tcPr>
          <w:p w14:paraId="68BCF7BB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28ADB52C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B36E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42BD967B">
            <w:pPr>
              <w:spacing w:beforeAutospacing="0" w:afterAutospacing="0" w:line="440" w:lineRule="exact"/>
              <w:jc w:val="both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4C1F652E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插</w:t>
            </w:r>
            <w:r>
              <w:rPr>
                <w:rFonts w:hint="eastAsia" w:ascii="仿宋" w:hAnsi="仿宋" w:eastAsia="仿宋"/>
                <w:color w:val="auto"/>
                <w:sz w:val="24"/>
              </w:rPr>
              <w:t>充+座充</w:t>
            </w:r>
            <w:r>
              <w:rPr>
                <w:rFonts w:hint="eastAsia" w:ascii="仿宋" w:hAnsi="仿宋" w:eastAsia="仿宋"/>
                <w:color w:val="auto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充电器、充电线等可单独报价，供医院参考采购。</w:t>
            </w:r>
          </w:p>
        </w:tc>
        <w:tc>
          <w:tcPr>
            <w:tcW w:w="2114" w:type="dxa"/>
            <w:noWrap w:val="0"/>
            <w:vAlign w:val="center"/>
          </w:tcPr>
          <w:p w14:paraId="73F48A0B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61A77A0A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23AF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0E6B278C">
            <w:pPr>
              <w:spacing w:beforeAutospacing="0" w:afterAutospacing="0" w:line="440" w:lineRule="exact"/>
              <w:jc w:val="both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5961" w:type="dxa"/>
            <w:shd w:val="clear" w:color="auto" w:fill="auto"/>
            <w:noWrap w:val="0"/>
            <w:vAlign w:val="center"/>
          </w:tcPr>
          <w:p w14:paraId="6A618442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带样品或免费提供对接及同款样机试用。</w:t>
            </w:r>
          </w:p>
        </w:tc>
        <w:tc>
          <w:tcPr>
            <w:tcW w:w="2114" w:type="dxa"/>
            <w:noWrap w:val="0"/>
            <w:vAlign w:val="center"/>
          </w:tcPr>
          <w:p w14:paraId="3662E1DC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35CD2EB7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01123691"/>
    <w:p w14:paraId="5526C47F">
      <w:pPr>
        <w:rPr>
          <w:rFonts w:hint="default"/>
          <w:color w:val="C00000"/>
          <w:sz w:val="30"/>
          <w:szCs w:val="30"/>
          <w:lang w:val="en-US" w:eastAsia="zh-CN"/>
        </w:rPr>
      </w:pPr>
      <w:r>
        <w:rPr>
          <w:rFonts w:hint="eastAsia"/>
          <w:color w:val="C00000"/>
          <w:sz w:val="30"/>
          <w:szCs w:val="30"/>
          <w:lang w:val="en-US" w:eastAsia="zh-CN"/>
        </w:rPr>
        <w:t xml:space="preserve">所有参数，仅供招标采购技术指导，部分条款不限于此，不具有产品指定性。               </w:t>
      </w:r>
    </w:p>
    <w:p w14:paraId="0B5FA49A">
      <w:pPr>
        <w:tabs>
          <w:tab w:val="left" w:pos="4611"/>
        </w:tabs>
        <w:bidi w:val="0"/>
        <w:jc w:val="left"/>
        <w:rPr>
          <w:lang w:val="en-US" w:eastAsia="zh-CN"/>
        </w:rPr>
      </w:pPr>
    </w:p>
    <w:p w14:paraId="4DAB2BB4">
      <w:pPr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805"/>
    <w:rsid w:val="00322C72"/>
    <w:rsid w:val="00E13805"/>
    <w:rsid w:val="06097DC1"/>
    <w:rsid w:val="10962FBF"/>
    <w:rsid w:val="15250840"/>
    <w:rsid w:val="1F863377"/>
    <w:rsid w:val="2C7C142D"/>
    <w:rsid w:val="2E392C19"/>
    <w:rsid w:val="33C73A46"/>
    <w:rsid w:val="61A965C9"/>
    <w:rsid w:val="78B1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0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240" w:lineRule="atLeast"/>
      <w:jc w:val="center"/>
      <w:outlineLvl w:val="1"/>
    </w:pPr>
    <w:rPr>
      <w:rFonts w:ascii="Arial" w:hAnsi="Arial" w:eastAsia="宋体" w:cstheme="minorBidi"/>
      <w:b/>
      <w:kern w:val="2"/>
      <w:sz w:val="36"/>
      <w:szCs w:val="24"/>
      <w:lang w:eastAsia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rPr>
      <w:rFonts w:ascii="Arial" w:hAnsi="Arial"/>
      <w:sz w:val="24"/>
      <w:szCs w:val="20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779</Words>
  <Characters>954</Characters>
  <Lines>1</Lines>
  <Paragraphs>1</Paragraphs>
  <TotalTime>3</TotalTime>
  <ScaleCrop>false</ScaleCrop>
  <LinksUpToDate>false</LinksUpToDate>
  <CharactersWithSpaces>999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2023-10-09T02:23:00Z</dcterms:created>
  <dc:creator>Microsoft</dc:creator>
  <cp:lastModifiedBy>高山流水</cp:lastModifiedBy>
  <dcterms:modified xsi:type="dcterms:W3CDTF">2025-11-25T01:04:48Z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3BB041741A584E24B80DEAD17822523B_13</vt:lpwstr>
  </property>
  <property fmtid="{D5CDD505-2E9C-101B-9397-08002B2CF9AE}" pid="4" name="KSOTemplateDocerSaveRecord">
    <vt:lpwstr>eyJoZGlkIjoiZDk3MTVhZDdhZWQyNDU1YWE4ZDY1YjBiMWY5YWYzZWMiLCJ1c2VySWQiOiI2NzAwMjY0MjEifQ==</vt:lpwstr>
  </property>
</Properties>
</file>