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E33615">
      <w:pPr>
        <w:pStyle w:val="10"/>
        <w:jc w:val="center"/>
        <w:rPr>
          <w:rFonts w:hint="default" w:ascii="宋体" w:hAnsi="宋体" w:eastAsia="宋体"/>
          <w:b/>
          <w:sz w:val="32"/>
          <w:szCs w:val="32"/>
        </w:rPr>
      </w:pPr>
      <w:bookmarkStart w:id="0" w:name="OLE_LINK1"/>
      <w:r>
        <w:rPr>
          <w:rFonts w:ascii="宋体" w:hAnsi="宋体" w:eastAsia="宋体" w:cs="仿宋_GB2312"/>
          <w:b/>
          <w:sz w:val="32"/>
          <w:szCs w:val="32"/>
        </w:rPr>
        <w:t>红蓝光治疗仪（光疗仪）招标参数（1台）</w:t>
      </w:r>
    </w:p>
    <w:tbl>
      <w:tblPr>
        <w:tblStyle w:val="6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6826"/>
        <w:gridCol w:w="1679"/>
      </w:tblGrid>
      <w:tr w14:paraId="2466409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316F0C42">
            <w:pPr>
              <w:pStyle w:val="10"/>
              <w:jc w:val="center"/>
              <w:rPr>
                <w:rFonts w:hint="default" w:ascii="宋体" w:hAnsi="宋体" w:eastAsia="宋体" w:cs="仿宋_GB2312"/>
                <w:sz w:val="24"/>
                <w:szCs w:val="24"/>
              </w:rPr>
            </w:pPr>
            <w:r>
              <w:rPr>
                <w:rFonts w:ascii="宋体" w:hAnsi="宋体" w:eastAsia="宋体" w:cs="仿宋_GB2312"/>
                <w:sz w:val="24"/>
                <w:szCs w:val="24"/>
              </w:rPr>
              <w:t>序号</w:t>
            </w:r>
          </w:p>
        </w:tc>
        <w:tc>
          <w:tcPr>
            <w:tcW w:w="6826" w:type="dxa"/>
            <w:vAlign w:val="center"/>
          </w:tcPr>
          <w:p w14:paraId="73019846">
            <w:pPr>
              <w:pStyle w:val="10"/>
              <w:jc w:val="center"/>
              <w:rPr>
                <w:rFonts w:hint="default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技术参数</w:t>
            </w:r>
          </w:p>
        </w:tc>
        <w:tc>
          <w:tcPr>
            <w:tcW w:w="1679" w:type="dxa"/>
            <w:vAlign w:val="center"/>
          </w:tcPr>
          <w:p w14:paraId="021B7BF9">
            <w:pPr>
              <w:pStyle w:val="10"/>
              <w:jc w:val="center"/>
              <w:rPr>
                <w:rFonts w:hint="default" w:ascii="宋体" w:hAnsi="宋体" w:eastAsia="宋体" w:cs="仿宋_GB2312"/>
                <w:sz w:val="24"/>
                <w:szCs w:val="24"/>
              </w:rPr>
            </w:pPr>
            <w:r>
              <w:rPr>
                <w:rFonts w:ascii="宋体" w:hAnsi="宋体" w:eastAsia="宋体" w:cs="仿宋_GB2312"/>
                <w:sz w:val="24"/>
                <w:szCs w:val="24"/>
              </w:rPr>
              <w:t>偏离</w:t>
            </w:r>
          </w:p>
        </w:tc>
      </w:tr>
      <w:tr w14:paraId="15351CC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05C79B8C">
            <w:pPr>
              <w:pStyle w:val="10"/>
              <w:jc w:val="center"/>
              <w:rPr>
                <w:rFonts w:hint="default" w:ascii="宋体" w:hAnsi="宋体" w:eastAsia="宋体" w:cs="仿宋_GB2312"/>
                <w:sz w:val="24"/>
                <w:szCs w:val="24"/>
              </w:rPr>
            </w:pPr>
            <w:r>
              <w:rPr>
                <w:rFonts w:ascii="宋体" w:hAnsi="宋体" w:eastAsia="宋体" w:cs="仿宋_GB2312"/>
                <w:sz w:val="24"/>
                <w:szCs w:val="24"/>
              </w:rPr>
              <w:t>1</w:t>
            </w:r>
          </w:p>
        </w:tc>
        <w:tc>
          <w:tcPr>
            <w:tcW w:w="6826" w:type="dxa"/>
            <w:vAlign w:val="center"/>
          </w:tcPr>
          <w:p w14:paraId="3E12D344">
            <w:pPr>
              <w:pStyle w:val="10"/>
              <w:rPr>
                <w:rFonts w:hint="default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 w:cs="仿宋_GB2312"/>
                <w:sz w:val="24"/>
                <w:szCs w:val="24"/>
              </w:rPr>
              <w:t>适应症：适用于镇痛消炎、促进组织修复、促进新生上皮细胞组织再生、促进新生血管的形成及生长等。</w:t>
            </w:r>
          </w:p>
        </w:tc>
        <w:tc>
          <w:tcPr>
            <w:tcW w:w="1679" w:type="dxa"/>
            <w:vAlign w:val="center"/>
          </w:tcPr>
          <w:p w14:paraId="4FA8EA41">
            <w:pPr>
              <w:pStyle w:val="10"/>
              <w:rPr>
                <w:rFonts w:hint="default" w:ascii="宋体" w:hAnsi="宋体" w:eastAsia="宋体" w:cs="仿宋_GB2312"/>
                <w:sz w:val="24"/>
                <w:szCs w:val="24"/>
              </w:rPr>
            </w:pPr>
          </w:p>
        </w:tc>
      </w:tr>
      <w:tr w14:paraId="2BCABC8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66F317FF">
            <w:pPr>
              <w:pStyle w:val="10"/>
              <w:jc w:val="center"/>
              <w:rPr>
                <w:rFonts w:hint="default" w:ascii="宋体" w:hAnsi="宋体" w:eastAsia="宋体" w:cs="仿宋_GB2312"/>
                <w:sz w:val="24"/>
                <w:szCs w:val="24"/>
              </w:rPr>
            </w:pPr>
            <w:r>
              <w:rPr>
                <w:rFonts w:ascii="宋体" w:hAnsi="宋体" w:eastAsia="宋体" w:cs="仿宋_GB2312"/>
                <w:sz w:val="24"/>
                <w:szCs w:val="24"/>
              </w:rPr>
              <w:t>2</w:t>
            </w:r>
          </w:p>
        </w:tc>
        <w:tc>
          <w:tcPr>
            <w:tcW w:w="6826" w:type="dxa"/>
            <w:vAlign w:val="center"/>
          </w:tcPr>
          <w:p w14:paraId="72A00B83">
            <w:pPr>
              <w:pStyle w:val="10"/>
              <w:rPr>
                <w:rFonts w:hint="default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 w:cs="仿宋_GB2312"/>
                <w:sz w:val="24"/>
                <w:szCs w:val="24"/>
              </w:rPr>
              <w:t>光源：LED/可见光。</w:t>
            </w:r>
          </w:p>
        </w:tc>
        <w:tc>
          <w:tcPr>
            <w:tcW w:w="1679" w:type="dxa"/>
            <w:vAlign w:val="center"/>
          </w:tcPr>
          <w:p w14:paraId="24E8056F">
            <w:pPr>
              <w:pStyle w:val="10"/>
              <w:rPr>
                <w:rFonts w:hint="default" w:ascii="宋体" w:hAnsi="宋体" w:eastAsia="宋体" w:cs="仿宋_GB2312"/>
                <w:sz w:val="24"/>
                <w:szCs w:val="24"/>
              </w:rPr>
            </w:pPr>
          </w:p>
        </w:tc>
      </w:tr>
      <w:tr w14:paraId="278C4EE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2D4A0C49">
            <w:pPr>
              <w:pStyle w:val="10"/>
              <w:jc w:val="center"/>
              <w:rPr>
                <w:rFonts w:hint="default" w:ascii="宋体" w:hAnsi="宋体" w:eastAsia="宋体" w:cs="仿宋_GB2312"/>
                <w:sz w:val="24"/>
                <w:szCs w:val="24"/>
              </w:rPr>
            </w:pPr>
            <w:r>
              <w:rPr>
                <w:rFonts w:ascii="宋体" w:hAnsi="宋体" w:eastAsia="宋体" w:cs="仿宋_GB2312"/>
                <w:sz w:val="24"/>
                <w:szCs w:val="24"/>
              </w:rPr>
              <w:t>3</w:t>
            </w:r>
          </w:p>
        </w:tc>
        <w:tc>
          <w:tcPr>
            <w:tcW w:w="6826" w:type="dxa"/>
            <w:vAlign w:val="center"/>
          </w:tcPr>
          <w:p w14:paraId="7A7CDA4F">
            <w:pPr>
              <w:pStyle w:val="10"/>
              <w:rPr>
                <w:rFonts w:hint="default" w:ascii="宋体" w:hAnsi="宋体" w:eastAsia="宋体" w:cs="仿宋_GB2312"/>
                <w:sz w:val="24"/>
                <w:szCs w:val="24"/>
              </w:rPr>
            </w:pPr>
            <w:r>
              <w:rPr>
                <w:rFonts w:ascii="宋体" w:hAnsi="宋体" w:eastAsia="宋体" w:cs="仿宋_GB2312"/>
                <w:sz w:val="24"/>
                <w:szCs w:val="24"/>
              </w:rPr>
              <w:t>光源组成：蓝光、红光</w:t>
            </w:r>
          </w:p>
        </w:tc>
        <w:tc>
          <w:tcPr>
            <w:tcW w:w="1679" w:type="dxa"/>
            <w:vAlign w:val="center"/>
          </w:tcPr>
          <w:p w14:paraId="008C56BC">
            <w:pPr>
              <w:pStyle w:val="10"/>
              <w:rPr>
                <w:rFonts w:hint="default" w:ascii="宋体" w:hAnsi="宋体" w:eastAsia="宋体" w:cs="仿宋_GB2312"/>
                <w:sz w:val="24"/>
                <w:szCs w:val="24"/>
              </w:rPr>
            </w:pPr>
          </w:p>
        </w:tc>
      </w:tr>
      <w:tr w14:paraId="48E116C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05A6EFA2">
            <w:pPr>
              <w:pStyle w:val="10"/>
              <w:jc w:val="center"/>
              <w:rPr>
                <w:rFonts w:hint="default" w:ascii="宋体" w:hAnsi="宋体" w:eastAsia="宋体" w:cs="仿宋_GB2312"/>
                <w:sz w:val="24"/>
                <w:szCs w:val="24"/>
              </w:rPr>
            </w:pPr>
            <w:r>
              <w:rPr>
                <w:rFonts w:ascii="宋体" w:hAnsi="宋体" w:eastAsia="宋体" w:cs="仿宋_GB2312"/>
                <w:sz w:val="24"/>
                <w:szCs w:val="24"/>
              </w:rPr>
              <w:t>4</w:t>
            </w:r>
          </w:p>
        </w:tc>
        <w:tc>
          <w:tcPr>
            <w:tcW w:w="6826" w:type="dxa"/>
            <w:vAlign w:val="center"/>
          </w:tcPr>
          <w:p w14:paraId="04698431">
            <w:pPr>
              <w:pStyle w:val="10"/>
              <w:rPr>
                <w:rFonts w:hint="default" w:ascii="宋体" w:hAnsi="宋体" w:eastAsia="宋体"/>
                <w:sz w:val="24"/>
                <w:szCs w:val="24"/>
              </w:rPr>
            </w:pPr>
            <w:bookmarkStart w:id="1" w:name="OLE_LINK11"/>
            <w:bookmarkStart w:id="2" w:name="OLE_LINK12"/>
            <w:r>
              <w:rPr>
                <w:rFonts w:ascii="宋体" w:hAnsi="宋体" w:eastAsia="宋体" w:cs="仿宋_GB2312"/>
                <w:sz w:val="24"/>
                <w:szCs w:val="24"/>
              </w:rPr>
              <w:t>波长：450nm±10nm、630m±5nm；</w:t>
            </w:r>
            <w:bookmarkEnd w:id="1"/>
            <w:bookmarkEnd w:id="2"/>
          </w:p>
        </w:tc>
        <w:tc>
          <w:tcPr>
            <w:tcW w:w="1679" w:type="dxa"/>
            <w:vAlign w:val="center"/>
          </w:tcPr>
          <w:p w14:paraId="12CB700D">
            <w:pPr>
              <w:pStyle w:val="10"/>
              <w:rPr>
                <w:rFonts w:hint="default" w:ascii="宋体" w:hAnsi="宋体" w:eastAsia="宋体" w:cs="仿宋_GB2312"/>
                <w:sz w:val="24"/>
                <w:szCs w:val="24"/>
              </w:rPr>
            </w:pPr>
          </w:p>
        </w:tc>
      </w:tr>
      <w:tr w14:paraId="7DCCB7F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492443A0">
            <w:pPr>
              <w:pStyle w:val="10"/>
              <w:jc w:val="center"/>
              <w:rPr>
                <w:rFonts w:hint="default" w:ascii="宋体" w:hAnsi="宋体" w:eastAsia="宋体" w:cs="仿宋_GB2312"/>
                <w:sz w:val="24"/>
                <w:szCs w:val="24"/>
              </w:rPr>
            </w:pPr>
            <w:r>
              <w:rPr>
                <w:rFonts w:ascii="宋体" w:hAnsi="宋体" w:eastAsia="宋体" w:cs="仿宋_GB2312"/>
                <w:sz w:val="24"/>
                <w:szCs w:val="24"/>
              </w:rPr>
              <w:t>5</w:t>
            </w:r>
          </w:p>
        </w:tc>
        <w:tc>
          <w:tcPr>
            <w:tcW w:w="6826" w:type="dxa"/>
            <w:vAlign w:val="center"/>
          </w:tcPr>
          <w:p w14:paraId="239FEF44">
            <w:pPr>
              <w:pStyle w:val="10"/>
              <w:rPr>
                <w:rFonts w:hint="default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 w:cs="仿宋_GB2312"/>
                <w:sz w:val="24"/>
                <w:szCs w:val="24"/>
              </w:rPr>
              <w:t>输出强度：</w:t>
            </w:r>
          </w:p>
        </w:tc>
        <w:tc>
          <w:tcPr>
            <w:tcW w:w="1679" w:type="dxa"/>
            <w:vAlign w:val="center"/>
          </w:tcPr>
          <w:p w14:paraId="43F2A842">
            <w:pPr>
              <w:pStyle w:val="10"/>
              <w:rPr>
                <w:rFonts w:hint="default" w:ascii="宋体" w:hAnsi="宋体" w:eastAsia="宋体" w:cs="仿宋_GB2312"/>
                <w:sz w:val="24"/>
                <w:szCs w:val="24"/>
              </w:rPr>
            </w:pPr>
          </w:p>
        </w:tc>
      </w:tr>
      <w:tr w14:paraId="4B4CA0E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797AF65E">
            <w:pPr>
              <w:pStyle w:val="10"/>
              <w:jc w:val="center"/>
              <w:rPr>
                <w:rFonts w:hint="default" w:ascii="宋体" w:hAnsi="宋体" w:eastAsia="宋体" w:cs="仿宋_GB2312"/>
                <w:sz w:val="24"/>
                <w:szCs w:val="24"/>
              </w:rPr>
            </w:pPr>
            <w:r>
              <w:rPr>
                <w:rFonts w:ascii="宋体" w:hAnsi="宋体" w:eastAsia="宋体" w:cs="仿宋_GB2312"/>
                <w:sz w:val="24"/>
                <w:szCs w:val="24"/>
              </w:rPr>
              <w:t>5.1</w:t>
            </w:r>
          </w:p>
        </w:tc>
        <w:tc>
          <w:tcPr>
            <w:tcW w:w="6826" w:type="dxa"/>
            <w:vAlign w:val="center"/>
          </w:tcPr>
          <w:p w14:paraId="2416745E">
            <w:pPr>
              <w:pStyle w:val="10"/>
              <w:rPr>
                <w:rFonts w:hint="default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 w:cs="仿宋_GB2312"/>
                <w:sz w:val="24"/>
                <w:szCs w:val="24"/>
              </w:rPr>
              <w:t>蓝光60～90mW/cm² 可调, 误差≤±20%；</w:t>
            </w:r>
          </w:p>
        </w:tc>
        <w:tc>
          <w:tcPr>
            <w:tcW w:w="1679" w:type="dxa"/>
            <w:vAlign w:val="center"/>
          </w:tcPr>
          <w:p w14:paraId="117A8195">
            <w:pPr>
              <w:pStyle w:val="10"/>
              <w:rPr>
                <w:rFonts w:hint="default" w:ascii="宋体" w:hAnsi="宋体" w:eastAsia="宋体" w:cs="仿宋_GB2312"/>
                <w:sz w:val="24"/>
                <w:szCs w:val="24"/>
              </w:rPr>
            </w:pPr>
          </w:p>
        </w:tc>
      </w:tr>
      <w:tr w14:paraId="76B11BE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6958A0AB">
            <w:pPr>
              <w:pStyle w:val="10"/>
              <w:jc w:val="center"/>
              <w:rPr>
                <w:rFonts w:hint="default" w:ascii="宋体" w:hAnsi="宋体" w:eastAsia="宋体" w:cs="仿宋_GB2312"/>
                <w:sz w:val="24"/>
                <w:szCs w:val="24"/>
              </w:rPr>
            </w:pPr>
            <w:r>
              <w:rPr>
                <w:rFonts w:ascii="宋体" w:hAnsi="宋体" w:eastAsia="宋体" w:cs="仿宋_GB2312"/>
                <w:sz w:val="24"/>
                <w:szCs w:val="24"/>
              </w:rPr>
              <w:t>5.2</w:t>
            </w:r>
          </w:p>
        </w:tc>
        <w:tc>
          <w:tcPr>
            <w:tcW w:w="6826" w:type="dxa"/>
            <w:vAlign w:val="center"/>
          </w:tcPr>
          <w:p w14:paraId="5B59EE12">
            <w:pPr>
              <w:pStyle w:val="10"/>
              <w:rPr>
                <w:rFonts w:hint="default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 w:cs="仿宋_GB2312"/>
                <w:sz w:val="24"/>
                <w:szCs w:val="24"/>
              </w:rPr>
              <w:t>红光50～80mW/cm² 可调, 误差≤±20%；</w:t>
            </w:r>
          </w:p>
        </w:tc>
        <w:tc>
          <w:tcPr>
            <w:tcW w:w="1679" w:type="dxa"/>
            <w:vAlign w:val="center"/>
          </w:tcPr>
          <w:p w14:paraId="3AF73ACE">
            <w:pPr>
              <w:pStyle w:val="10"/>
              <w:rPr>
                <w:rFonts w:hint="default" w:ascii="宋体" w:hAnsi="宋体" w:eastAsia="宋体" w:cs="仿宋_GB2312"/>
                <w:sz w:val="24"/>
                <w:szCs w:val="24"/>
              </w:rPr>
            </w:pPr>
          </w:p>
        </w:tc>
      </w:tr>
      <w:tr w14:paraId="519BA64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015F5C67">
            <w:pPr>
              <w:pStyle w:val="10"/>
              <w:jc w:val="center"/>
              <w:rPr>
                <w:rFonts w:hint="default" w:ascii="宋体" w:hAnsi="宋体" w:eastAsia="宋体" w:cs="仿宋_GB2312"/>
                <w:sz w:val="24"/>
                <w:szCs w:val="24"/>
              </w:rPr>
            </w:pPr>
            <w:bookmarkStart w:id="3" w:name="OLE_LINK13"/>
            <w:bookmarkStart w:id="4" w:name="OLE_LINK14"/>
            <w:r>
              <w:rPr>
                <w:rFonts w:ascii="宋体" w:hAnsi="宋体" w:eastAsia="宋体" w:cs="仿宋_GB2312"/>
                <w:sz w:val="24"/>
                <w:szCs w:val="24"/>
              </w:rPr>
              <w:t>6</w:t>
            </w:r>
          </w:p>
        </w:tc>
        <w:tc>
          <w:tcPr>
            <w:tcW w:w="6826" w:type="dxa"/>
            <w:vAlign w:val="center"/>
          </w:tcPr>
          <w:p w14:paraId="4FFAC535">
            <w:pPr>
              <w:pStyle w:val="10"/>
              <w:rPr>
                <w:rFonts w:hint="default" w:ascii="宋体" w:hAnsi="宋体" w:eastAsia="宋体"/>
                <w:sz w:val="24"/>
                <w:szCs w:val="24"/>
              </w:rPr>
            </w:pPr>
            <w:bookmarkStart w:id="5" w:name="OLE_LINK18"/>
            <w:bookmarkStart w:id="6" w:name="OLE_LINK19"/>
            <w:r>
              <w:rPr>
                <w:rFonts w:ascii="宋体" w:hAnsi="宋体" w:eastAsia="宋体" w:cs="仿宋_GB2312"/>
                <w:sz w:val="24"/>
                <w:szCs w:val="24"/>
              </w:rPr>
              <w:t>治疗光头可调整方向；</w:t>
            </w:r>
            <w:bookmarkEnd w:id="5"/>
            <w:bookmarkEnd w:id="6"/>
          </w:p>
        </w:tc>
        <w:tc>
          <w:tcPr>
            <w:tcW w:w="1679" w:type="dxa"/>
            <w:vAlign w:val="center"/>
          </w:tcPr>
          <w:p w14:paraId="2E51689E">
            <w:pPr>
              <w:pStyle w:val="10"/>
              <w:rPr>
                <w:rFonts w:hint="default" w:ascii="宋体" w:hAnsi="宋体" w:eastAsia="宋体" w:cs="仿宋_GB2312"/>
                <w:sz w:val="24"/>
                <w:szCs w:val="24"/>
              </w:rPr>
            </w:pPr>
          </w:p>
        </w:tc>
      </w:tr>
      <w:tr w14:paraId="4C5F9E5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2E5B9DCE">
            <w:pPr>
              <w:pStyle w:val="10"/>
              <w:jc w:val="center"/>
              <w:rPr>
                <w:rFonts w:hint="default" w:ascii="宋体" w:hAnsi="宋体" w:eastAsia="宋体" w:cs="仿宋_GB2312"/>
                <w:sz w:val="24"/>
                <w:szCs w:val="24"/>
              </w:rPr>
            </w:pPr>
            <w:r>
              <w:rPr>
                <w:rFonts w:ascii="宋体" w:hAnsi="宋体" w:eastAsia="宋体" w:cs="仿宋_GB2312"/>
                <w:sz w:val="24"/>
                <w:szCs w:val="24"/>
              </w:rPr>
              <w:t>7</w:t>
            </w:r>
          </w:p>
        </w:tc>
        <w:tc>
          <w:tcPr>
            <w:tcW w:w="6826" w:type="dxa"/>
            <w:vAlign w:val="center"/>
          </w:tcPr>
          <w:p w14:paraId="754472A4">
            <w:pPr>
              <w:pStyle w:val="10"/>
              <w:rPr>
                <w:rFonts w:hint="default" w:ascii="宋体" w:hAnsi="宋体" w:eastAsia="宋体"/>
                <w:sz w:val="24"/>
                <w:szCs w:val="24"/>
              </w:rPr>
            </w:pPr>
            <w:bookmarkStart w:id="7" w:name="OLE_LINK20"/>
            <w:bookmarkStart w:id="8" w:name="OLE_LINK21"/>
            <w:r>
              <w:rPr>
                <w:rFonts w:ascii="宋体" w:hAnsi="宋体" w:eastAsia="宋体" w:cs="仿宋_GB2312"/>
                <w:sz w:val="24"/>
                <w:szCs w:val="24"/>
              </w:rPr>
              <w:t>治疗光头高度调节范围：0.8m-1.4m；</w:t>
            </w:r>
            <w:bookmarkEnd w:id="7"/>
            <w:bookmarkEnd w:id="8"/>
          </w:p>
        </w:tc>
        <w:tc>
          <w:tcPr>
            <w:tcW w:w="1679" w:type="dxa"/>
            <w:vAlign w:val="center"/>
          </w:tcPr>
          <w:p w14:paraId="06EB1659">
            <w:pPr>
              <w:pStyle w:val="10"/>
              <w:rPr>
                <w:rFonts w:hint="default" w:ascii="宋体" w:hAnsi="宋体" w:eastAsia="宋体" w:cs="仿宋_GB2312"/>
                <w:sz w:val="24"/>
                <w:szCs w:val="24"/>
              </w:rPr>
            </w:pPr>
          </w:p>
        </w:tc>
      </w:tr>
      <w:bookmarkEnd w:id="3"/>
      <w:bookmarkEnd w:id="4"/>
      <w:tr w14:paraId="2EFE127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73CD58F9">
            <w:pPr>
              <w:pStyle w:val="10"/>
              <w:jc w:val="center"/>
              <w:rPr>
                <w:rFonts w:hint="default" w:ascii="宋体" w:hAnsi="宋体" w:eastAsia="宋体" w:cs="仿宋_GB2312"/>
                <w:sz w:val="24"/>
                <w:szCs w:val="24"/>
              </w:rPr>
            </w:pPr>
            <w:r>
              <w:rPr>
                <w:rFonts w:ascii="宋体" w:hAnsi="宋体" w:eastAsia="宋体" w:cs="仿宋_GB2312"/>
                <w:sz w:val="24"/>
                <w:szCs w:val="24"/>
              </w:rPr>
              <w:t>8</w:t>
            </w:r>
          </w:p>
        </w:tc>
        <w:tc>
          <w:tcPr>
            <w:tcW w:w="6826" w:type="dxa"/>
            <w:vAlign w:val="center"/>
          </w:tcPr>
          <w:p w14:paraId="07C94814">
            <w:pPr>
              <w:pStyle w:val="10"/>
              <w:rPr>
                <w:rFonts w:hint="default" w:ascii="宋体" w:hAnsi="宋体" w:eastAsia="宋体"/>
                <w:sz w:val="24"/>
                <w:szCs w:val="24"/>
              </w:rPr>
            </w:pPr>
            <w:bookmarkStart w:id="9" w:name="OLE_LINK22"/>
            <w:bookmarkStart w:id="10" w:name="OLE_LINK23"/>
            <w:r>
              <w:rPr>
                <w:rFonts w:ascii="宋体" w:hAnsi="宋体" w:eastAsia="宋体" w:cs="仿宋_GB2312"/>
                <w:sz w:val="24"/>
                <w:szCs w:val="24"/>
              </w:rPr>
              <w:t>显示：≥8寸液晶显示；</w:t>
            </w:r>
            <w:bookmarkEnd w:id="9"/>
            <w:bookmarkEnd w:id="10"/>
          </w:p>
        </w:tc>
        <w:tc>
          <w:tcPr>
            <w:tcW w:w="1679" w:type="dxa"/>
            <w:vAlign w:val="center"/>
          </w:tcPr>
          <w:p w14:paraId="49012A40">
            <w:pPr>
              <w:pStyle w:val="10"/>
              <w:rPr>
                <w:rFonts w:hint="default" w:ascii="宋体" w:hAnsi="宋体" w:eastAsia="宋体" w:cs="仿宋_GB2312"/>
                <w:sz w:val="24"/>
                <w:szCs w:val="24"/>
              </w:rPr>
            </w:pPr>
          </w:p>
        </w:tc>
      </w:tr>
      <w:tr w14:paraId="5E38C77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3BA55B73">
            <w:pPr>
              <w:pStyle w:val="10"/>
              <w:jc w:val="center"/>
              <w:rPr>
                <w:rFonts w:hint="default" w:ascii="宋体" w:hAnsi="宋体" w:eastAsia="宋体" w:cs="仿宋_GB2312"/>
                <w:sz w:val="24"/>
                <w:szCs w:val="24"/>
              </w:rPr>
            </w:pPr>
            <w:r>
              <w:rPr>
                <w:rFonts w:ascii="宋体" w:hAnsi="宋体" w:eastAsia="宋体" w:cs="仿宋_GB2312"/>
                <w:sz w:val="24"/>
                <w:szCs w:val="24"/>
              </w:rPr>
              <w:t>9</w:t>
            </w:r>
          </w:p>
        </w:tc>
        <w:tc>
          <w:tcPr>
            <w:tcW w:w="6826" w:type="dxa"/>
            <w:vAlign w:val="center"/>
          </w:tcPr>
          <w:p w14:paraId="3446FFB1">
            <w:pPr>
              <w:pStyle w:val="10"/>
              <w:rPr>
                <w:rFonts w:hint="default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 w:cs="仿宋_GB2312"/>
                <w:sz w:val="24"/>
                <w:szCs w:val="24"/>
              </w:rPr>
              <w:t>操作控制系统：全电脑触摸屏操作控制；</w:t>
            </w:r>
          </w:p>
        </w:tc>
        <w:tc>
          <w:tcPr>
            <w:tcW w:w="1679" w:type="dxa"/>
            <w:vAlign w:val="center"/>
          </w:tcPr>
          <w:p w14:paraId="33AABC20">
            <w:pPr>
              <w:pStyle w:val="10"/>
              <w:rPr>
                <w:rFonts w:hint="default" w:ascii="宋体" w:hAnsi="宋体" w:eastAsia="宋体" w:cs="仿宋_GB2312"/>
                <w:sz w:val="24"/>
                <w:szCs w:val="24"/>
              </w:rPr>
            </w:pPr>
          </w:p>
        </w:tc>
      </w:tr>
      <w:tr w14:paraId="3022AA2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0B16AECB">
            <w:pPr>
              <w:pStyle w:val="10"/>
              <w:jc w:val="center"/>
              <w:rPr>
                <w:rFonts w:hint="default" w:ascii="宋体" w:hAnsi="宋体" w:eastAsia="宋体" w:cs="仿宋_GB2312"/>
                <w:sz w:val="24"/>
                <w:szCs w:val="24"/>
              </w:rPr>
            </w:pPr>
            <w:r>
              <w:rPr>
                <w:rFonts w:ascii="宋体" w:hAnsi="宋体" w:eastAsia="宋体" w:cs="仿宋_GB2312"/>
                <w:sz w:val="24"/>
                <w:szCs w:val="24"/>
              </w:rPr>
              <w:t>10</w:t>
            </w:r>
          </w:p>
        </w:tc>
        <w:tc>
          <w:tcPr>
            <w:tcW w:w="6826" w:type="dxa"/>
            <w:vAlign w:val="center"/>
          </w:tcPr>
          <w:p w14:paraId="6353F609">
            <w:pPr>
              <w:pStyle w:val="10"/>
              <w:rPr>
                <w:rFonts w:hint="default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 w:cs="仿宋_GB2312"/>
                <w:sz w:val="24"/>
                <w:szCs w:val="24"/>
              </w:rPr>
              <w:t>定时范围：1～99min，步长1min；</w:t>
            </w:r>
          </w:p>
        </w:tc>
        <w:tc>
          <w:tcPr>
            <w:tcW w:w="1679" w:type="dxa"/>
            <w:vAlign w:val="center"/>
          </w:tcPr>
          <w:p w14:paraId="23E2371B">
            <w:pPr>
              <w:pStyle w:val="10"/>
              <w:rPr>
                <w:rFonts w:hint="default" w:ascii="宋体" w:hAnsi="宋体" w:eastAsia="宋体" w:cs="仿宋_GB2312"/>
                <w:sz w:val="24"/>
                <w:szCs w:val="24"/>
              </w:rPr>
            </w:pPr>
          </w:p>
        </w:tc>
      </w:tr>
      <w:tr w14:paraId="425D041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31D210ED">
            <w:pPr>
              <w:pStyle w:val="10"/>
              <w:jc w:val="center"/>
              <w:rPr>
                <w:rFonts w:hint="default" w:ascii="宋体" w:hAnsi="宋体" w:eastAsia="宋体" w:cs="仿宋_GB2312"/>
                <w:sz w:val="24"/>
                <w:szCs w:val="24"/>
              </w:rPr>
            </w:pPr>
            <w:r>
              <w:rPr>
                <w:rFonts w:ascii="宋体" w:hAnsi="宋体" w:eastAsia="宋体" w:cs="仿宋_GB2312"/>
                <w:sz w:val="24"/>
                <w:szCs w:val="24"/>
              </w:rPr>
              <w:t>11</w:t>
            </w:r>
          </w:p>
        </w:tc>
        <w:tc>
          <w:tcPr>
            <w:tcW w:w="6826" w:type="dxa"/>
            <w:vAlign w:val="center"/>
          </w:tcPr>
          <w:p w14:paraId="5A61E619">
            <w:pPr>
              <w:pStyle w:val="10"/>
              <w:rPr>
                <w:rFonts w:hint="default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 w:cs="仿宋_GB2312"/>
                <w:sz w:val="24"/>
                <w:szCs w:val="24"/>
              </w:rPr>
              <w:t>有温度指示功能；</w:t>
            </w:r>
          </w:p>
        </w:tc>
        <w:tc>
          <w:tcPr>
            <w:tcW w:w="1679" w:type="dxa"/>
            <w:vAlign w:val="center"/>
          </w:tcPr>
          <w:p w14:paraId="62125628">
            <w:pPr>
              <w:pStyle w:val="10"/>
              <w:rPr>
                <w:rFonts w:hint="default" w:ascii="宋体" w:hAnsi="宋体" w:eastAsia="宋体" w:cs="仿宋_GB2312"/>
                <w:sz w:val="24"/>
                <w:szCs w:val="24"/>
              </w:rPr>
            </w:pPr>
          </w:p>
        </w:tc>
      </w:tr>
      <w:tr w14:paraId="4ECC34B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6A19F3FA">
            <w:pPr>
              <w:pStyle w:val="10"/>
              <w:jc w:val="center"/>
              <w:rPr>
                <w:rFonts w:hint="default" w:ascii="宋体" w:hAnsi="宋体" w:eastAsia="宋体" w:cs="仿宋_GB2312"/>
                <w:sz w:val="24"/>
                <w:szCs w:val="24"/>
              </w:rPr>
            </w:pPr>
            <w:bookmarkStart w:id="11" w:name="OLE_LINK24"/>
            <w:bookmarkStart w:id="12" w:name="OLE_LINK25"/>
            <w:r>
              <w:rPr>
                <w:rFonts w:ascii="宋体" w:hAnsi="宋体" w:eastAsia="宋体" w:cs="仿宋_GB2312"/>
                <w:sz w:val="24"/>
                <w:szCs w:val="24"/>
              </w:rPr>
              <w:t>12</w:t>
            </w:r>
          </w:p>
        </w:tc>
        <w:tc>
          <w:tcPr>
            <w:tcW w:w="6826" w:type="dxa"/>
            <w:vAlign w:val="center"/>
          </w:tcPr>
          <w:p w14:paraId="3B79644E">
            <w:pPr>
              <w:pStyle w:val="10"/>
              <w:rPr>
                <w:rFonts w:hint="default" w:ascii="宋体" w:hAnsi="宋体" w:eastAsia="宋体" w:cs="仿宋_GB2312"/>
                <w:sz w:val="24"/>
                <w:szCs w:val="24"/>
              </w:rPr>
            </w:pPr>
            <w:bookmarkStart w:id="13" w:name="OLE_LINK34"/>
            <w:bookmarkStart w:id="14" w:name="OLE_LINK35"/>
            <w:r>
              <w:rPr>
                <w:rFonts w:ascii="宋体" w:hAnsi="宋体" w:eastAsia="宋体"/>
                <w:sz w:val="24"/>
                <w:szCs w:val="24"/>
              </w:rPr>
              <w:t>治疗头既可发红光或蓝光或红蓝双色光，不需要更换治疗头。</w:t>
            </w:r>
            <w:bookmarkEnd w:id="13"/>
            <w:bookmarkEnd w:id="14"/>
          </w:p>
        </w:tc>
        <w:tc>
          <w:tcPr>
            <w:tcW w:w="1679" w:type="dxa"/>
            <w:vAlign w:val="center"/>
          </w:tcPr>
          <w:p w14:paraId="7C135368">
            <w:pPr>
              <w:pStyle w:val="10"/>
              <w:rPr>
                <w:rFonts w:hint="default" w:ascii="宋体" w:hAnsi="宋体" w:eastAsia="宋体" w:cs="仿宋_GB2312"/>
                <w:sz w:val="24"/>
                <w:szCs w:val="24"/>
              </w:rPr>
            </w:pPr>
          </w:p>
        </w:tc>
      </w:tr>
      <w:tr w14:paraId="5A5715C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2D8690D4">
            <w:pPr>
              <w:pStyle w:val="10"/>
              <w:jc w:val="center"/>
              <w:rPr>
                <w:rFonts w:hint="default" w:ascii="宋体" w:hAnsi="宋体" w:eastAsia="宋体" w:cs="仿宋_GB2312"/>
                <w:sz w:val="24"/>
                <w:szCs w:val="24"/>
              </w:rPr>
            </w:pPr>
            <w:r>
              <w:rPr>
                <w:rFonts w:ascii="宋体" w:hAnsi="宋体" w:eastAsia="宋体" w:cs="仿宋_GB2312"/>
                <w:sz w:val="24"/>
                <w:szCs w:val="24"/>
              </w:rPr>
              <w:t>13</w:t>
            </w:r>
          </w:p>
        </w:tc>
        <w:tc>
          <w:tcPr>
            <w:tcW w:w="6826" w:type="dxa"/>
            <w:vAlign w:val="center"/>
          </w:tcPr>
          <w:p w14:paraId="19F68265">
            <w:pPr>
              <w:pStyle w:val="10"/>
              <w:rPr>
                <w:rFonts w:hint="default" w:ascii="宋体" w:hAnsi="宋体" w:eastAsia="宋体"/>
                <w:sz w:val="24"/>
                <w:szCs w:val="24"/>
              </w:rPr>
            </w:pPr>
            <w:bookmarkStart w:id="15" w:name="OLE_LINK26"/>
            <w:bookmarkStart w:id="16" w:name="OLE_LINK27"/>
            <w:r>
              <w:rPr>
                <w:rFonts w:ascii="宋体" w:hAnsi="宋体" w:eastAsia="宋体" w:cs="仿宋_GB2312"/>
                <w:sz w:val="24"/>
                <w:szCs w:val="24"/>
              </w:rPr>
              <w:t>电源：220 V，50 Hz；</w:t>
            </w:r>
            <w:bookmarkEnd w:id="15"/>
            <w:bookmarkEnd w:id="16"/>
          </w:p>
        </w:tc>
        <w:tc>
          <w:tcPr>
            <w:tcW w:w="1679" w:type="dxa"/>
            <w:vAlign w:val="center"/>
          </w:tcPr>
          <w:p w14:paraId="1845691D">
            <w:pPr>
              <w:pStyle w:val="10"/>
              <w:rPr>
                <w:rFonts w:hint="default" w:ascii="宋体" w:hAnsi="宋体" w:eastAsia="宋体" w:cs="仿宋_GB2312"/>
                <w:sz w:val="24"/>
                <w:szCs w:val="24"/>
              </w:rPr>
            </w:pPr>
          </w:p>
        </w:tc>
      </w:tr>
      <w:tr w14:paraId="5B4E280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360194A1">
            <w:pPr>
              <w:pStyle w:val="10"/>
              <w:jc w:val="center"/>
              <w:rPr>
                <w:rFonts w:hint="default" w:ascii="宋体" w:hAnsi="宋体" w:eastAsia="宋体" w:cs="仿宋_GB2312"/>
                <w:sz w:val="24"/>
                <w:szCs w:val="24"/>
              </w:rPr>
            </w:pPr>
            <w:r>
              <w:rPr>
                <w:rFonts w:ascii="宋体" w:hAnsi="宋体" w:eastAsia="宋体" w:cs="仿宋_GB2312"/>
                <w:sz w:val="24"/>
                <w:szCs w:val="24"/>
              </w:rPr>
              <w:t>14</w:t>
            </w:r>
          </w:p>
        </w:tc>
        <w:tc>
          <w:tcPr>
            <w:tcW w:w="6826" w:type="dxa"/>
            <w:vAlign w:val="center"/>
          </w:tcPr>
          <w:p w14:paraId="4712E422">
            <w:pPr>
              <w:pStyle w:val="10"/>
              <w:rPr>
                <w:rFonts w:hint="default" w:ascii="宋体" w:hAnsi="宋体" w:eastAsia="宋体"/>
                <w:sz w:val="24"/>
                <w:szCs w:val="24"/>
              </w:rPr>
            </w:pPr>
            <w:r>
              <w:rPr>
                <w:rFonts w:hint="default" w:ascii="宋体" w:hAnsi="宋体" w:eastAsia="宋体"/>
                <w:sz w:val="24"/>
                <w:szCs w:val="24"/>
              </w:rPr>
              <w:t>设备为</w:t>
            </w:r>
            <w:r>
              <w:rPr>
                <w:rFonts w:ascii="宋体" w:hAnsi="宋体" w:eastAsia="宋体"/>
                <w:sz w:val="24"/>
                <w:szCs w:val="24"/>
              </w:rPr>
              <w:t>2025年6月1日以后生产</w:t>
            </w:r>
          </w:p>
        </w:tc>
        <w:tc>
          <w:tcPr>
            <w:tcW w:w="1679" w:type="dxa"/>
            <w:vAlign w:val="center"/>
          </w:tcPr>
          <w:p w14:paraId="23737371">
            <w:pPr>
              <w:pStyle w:val="10"/>
              <w:rPr>
                <w:rFonts w:hint="default" w:ascii="宋体" w:hAnsi="宋体" w:eastAsia="宋体" w:cs="仿宋_GB2312"/>
                <w:sz w:val="24"/>
                <w:szCs w:val="24"/>
              </w:rPr>
            </w:pPr>
          </w:p>
        </w:tc>
      </w:tr>
      <w:tr w14:paraId="4EEA53D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438696AB">
            <w:pPr>
              <w:pStyle w:val="10"/>
              <w:jc w:val="center"/>
              <w:rPr>
                <w:rFonts w:hint="default" w:ascii="宋体" w:hAnsi="宋体" w:eastAsia="宋体" w:cs="仿宋_GB2312"/>
                <w:sz w:val="24"/>
                <w:szCs w:val="24"/>
              </w:rPr>
            </w:pPr>
            <w:bookmarkStart w:id="17" w:name="OLE_LINK8"/>
            <w:r>
              <w:rPr>
                <w:rFonts w:ascii="宋体" w:hAnsi="宋体" w:eastAsia="宋体" w:cs="仿宋_GB2312"/>
                <w:sz w:val="24"/>
                <w:szCs w:val="24"/>
              </w:rPr>
              <w:t>15</w:t>
            </w:r>
            <w:bookmarkEnd w:id="17"/>
          </w:p>
        </w:tc>
        <w:tc>
          <w:tcPr>
            <w:tcW w:w="6826" w:type="dxa"/>
            <w:vAlign w:val="center"/>
          </w:tcPr>
          <w:p w14:paraId="37648E64">
            <w:pPr>
              <w:pStyle w:val="10"/>
              <w:rPr>
                <w:rFonts w:hint="default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设备设计使用年限</w:t>
            </w:r>
            <w:r>
              <w:rPr>
                <w:rFonts w:ascii="宋体" w:hAnsi="宋体" w:eastAsia="宋体" w:cs="仿宋_GB2312"/>
                <w:sz w:val="24"/>
                <w:szCs w:val="24"/>
              </w:rPr>
              <w:t>≥8年</w:t>
            </w:r>
          </w:p>
        </w:tc>
        <w:tc>
          <w:tcPr>
            <w:tcW w:w="1679" w:type="dxa"/>
            <w:vAlign w:val="center"/>
          </w:tcPr>
          <w:p w14:paraId="392B14DB">
            <w:pPr>
              <w:pStyle w:val="10"/>
              <w:rPr>
                <w:rFonts w:hint="default" w:ascii="宋体" w:hAnsi="宋体" w:eastAsia="宋体" w:cs="仿宋_GB2312"/>
                <w:sz w:val="24"/>
                <w:szCs w:val="24"/>
              </w:rPr>
            </w:pPr>
          </w:p>
        </w:tc>
      </w:tr>
      <w:tr w14:paraId="7EAF626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5899C405">
            <w:pPr>
              <w:pStyle w:val="10"/>
              <w:jc w:val="center"/>
              <w:rPr>
                <w:rFonts w:hint="default" w:ascii="宋体" w:hAnsi="宋体" w:eastAsia="宋体" w:cs="仿宋_GB2312"/>
                <w:sz w:val="24"/>
                <w:szCs w:val="24"/>
              </w:rPr>
            </w:pPr>
            <w:r>
              <w:rPr>
                <w:rFonts w:ascii="宋体" w:hAnsi="宋体" w:eastAsia="宋体" w:cs="仿宋_GB2312"/>
                <w:sz w:val="24"/>
                <w:szCs w:val="24"/>
              </w:rPr>
              <w:t>16</w:t>
            </w:r>
          </w:p>
        </w:tc>
        <w:tc>
          <w:tcPr>
            <w:tcW w:w="6826" w:type="dxa"/>
            <w:vAlign w:val="center"/>
          </w:tcPr>
          <w:p w14:paraId="488922A3">
            <w:pPr>
              <w:pStyle w:val="10"/>
              <w:rPr>
                <w:rFonts w:hint="default" w:ascii="宋体" w:hAnsi="宋体" w:eastAsia="宋体"/>
                <w:sz w:val="24"/>
                <w:szCs w:val="24"/>
              </w:rPr>
            </w:pPr>
            <w:r>
              <w:rPr>
                <w:rFonts w:hint="default" w:ascii="宋体" w:hAnsi="宋体" w:eastAsia="宋体"/>
                <w:sz w:val="24"/>
                <w:szCs w:val="24"/>
              </w:rPr>
              <w:t>设备质保期</w:t>
            </w:r>
            <w:r>
              <w:rPr>
                <w:rFonts w:ascii="宋体" w:hAnsi="宋体" w:eastAsia="宋体"/>
                <w:sz w:val="24"/>
                <w:szCs w:val="24"/>
              </w:rPr>
              <w:t>3年</w:t>
            </w:r>
          </w:p>
        </w:tc>
        <w:tc>
          <w:tcPr>
            <w:tcW w:w="1679" w:type="dxa"/>
            <w:vAlign w:val="center"/>
          </w:tcPr>
          <w:p w14:paraId="7BD3A7BB">
            <w:pPr>
              <w:pStyle w:val="10"/>
              <w:rPr>
                <w:rFonts w:hint="default" w:ascii="宋体" w:hAnsi="宋体" w:eastAsia="宋体" w:cs="仿宋_GB2312"/>
                <w:sz w:val="24"/>
                <w:szCs w:val="24"/>
              </w:rPr>
            </w:pPr>
          </w:p>
        </w:tc>
      </w:tr>
      <w:bookmarkEnd w:id="0"/>
      <w:bookmarkEnd w:id="11"/>
      <w:bookmarkEnd w:id="12"/>
    </w:tbl>
    <w:p w14:paraId="7ECCCB16">
      <w:pPr>
        <w:rPr>
          <w:rFonts w:hint="eastAsia" w:eastAsiaTheme="minorEastAsia"/>
          <w:color w:val="FF0000"/>
          <w:lang w:eastAsia="zh-CN"/>
        </w:rPr>
      </w:pPr>
      <w:r>
        <w:rPr>
          <w:rFonts w:hint="eastAsia"/>
          <w:color w:val="FF0000"/>
          <w:lang w:eastAsia="zh-CN"/>
        </w:rPr>
        <w:t>注：技术偏离表中注明证明材料的页码并标注行号，提供不全或未提供的视为负偏离。</w:t>
      </w:r>
    </w:p>
    <w:p w14:paraId="0C78FBB6">
      <w:pPr>
        <w:pStyle w:val="10"/>
        <w:rPr>
          <w:rFonts w:hint="default"/>
        </w:rPr>
      </w:pPr>
      <w:bookmarkStart w:id="18" w:name="_GoBack"/>
      <w:bookmarkEnd w:id="18"/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4449B"/>
    <w:rsid w:val="000162CD"/>
    <w:rsid w:val="00080A9A"/>
    <w:rsid w:val="0009627A"/>
    <w:rsid w:val="000F541F"/>
    <w:rsid w:val="0014449B"/>
    <w:rsid w:val="002550A8"/>
    <w:rsid w:val="002A0A00"/>
    <w:rsid w:val="004405F9"/>
    <w:rsid w:val="004521B1"/>
    <w:rsid w:val="005C1E65"/>
    <w:rsid w:val="005D2B48"/>
    <w:rsid w:val="00684E71"/>
    <w:rsid w:val="00793E73"/>
    <w:rsid w:val="007B5882"/>
    <w:rsid w:val="00813309"/>
    <w:rsid w:val="008E37C2"/>
    <w:rsid w:val="00907FA9"/>
    <w:rsid w:val="00952C6A"/>
    <w:rsid w:val="00E6031A"/>
    <w:rsid w:val="00EB1C92"/>
    <w:rsid w:val="00EB215F"/>
    <w:rsid w:val="00EE11CE"/>
    <w:rsid w:val="00F5191B"/>
    <w:rsid w:val="00F57AE7"/>
    <w:rsid w:val="17133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3"/>
    <w:semiHidden/>
    <w:uiPriority w:val="99"/>
    <w:rPr>
      <w:sz w:val="18"/>
      <w:szCs w:val="18"/>
    </w:rPr>
  </w:style>
  <w:style w:type="character" w:customStyle="1" w:styleId="9">
    <w:name w:val="页脚 Char"/>
    <w:basedOn w:val="7"/>
    <w:link w:val="2"/>
    <w:semiHidden/>
    <w:uiPriority w:val="99"/>
    <w:rPr>
      <w:sz w:val="18"/>
      <w:szCs w:val="18"/>
    </w:rPr>
  </w:style>
  <w:style w:type="paragraph" w:customStyle="1" w:styleId="10">
    <w:name w:val="null3"/>
    <w:hidden/>
    <w:uiPriority w:val="0"/>
    <w:rPr>
      <w:rFonts w:hint="eastAsia" w:asciiTheme="minorHAnsi" w:hAnsiTheme="minorHAnsi" w:eastAsiaTheme="minorEastAsia" w:cstheme="minorBidi"/>
      <w:kern w:val="0"/>
      <w:sz w:val="20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293</Words>
  <Characters>361</Characters>
  <Lines>3</Lines>
  <Paragraphs>1</Paragraphs>
  <TotalTime>0</TotalTime>
  <ScaleCrop>false</ScaleCrop>
  <LinksUpToDate>false</LinksUpToDate>
  <CharactersWithSpaces>367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2025-06-11T00:34:00Z</dcterms:created>
  <dc:creator>User</dc:creator>
  <cp:lastModifiedBy>味道</cp:lastModifiedBy>
  <dcterms:modified xsi:type="dcterms:W3CDTF">2025-12-04T00:13:28Z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eyJoZGlkIjoiZTc0NDg2YzNlMTQ1NjE4YjA5ZjhjNTc1NmZlOGY1OGUiLCJ1c2VySWQiOiIzNjk3MjE2NDMifQ==</vt:lpwstr>
  </property>
  <property fmtid="{D5CDD505-2E9C-101B-9397-08002B2CF9AE}" pid="3" name="KSOProductBuildVer">
    <vt:lpwstr>2052-12.1.0.23542</vt:lpwstr>
  </property>
  <property fmtid="{D5CDD505-2E9C-101B-9397-08002B2CF9AE}" pid="4" name="ICV">
    <vt:lpwstr>0FF503CBA8054991B3626DD125AC6324_12</vt:lpwstr>
  </property>
</Properties>
</file>