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4B3" w:rsidRDefault="009E24B3">
      <w:pPr>
        <w:autoSpaceDE w:val="0"/>
        <w:spacing w:line="520" w:lineRule="exact"/>
        <w:jc w:val="center"/>
        <w:rPr>
          <w:rFonts w:ascii="Arial" w:hAnsi="Arial" w:cs="Arial"/>
          <w:b/>
          <w:sz w:val="32"/>
          <w:szCs w:val="32"/>
          <w:shd w:val="clear" w:color="auto" w:fill="FFFFFF"/>
        </w:rPr>
      </w:pPr>
      <w:bookmarkStart w:id="0" w:name="OLE_LINK5"/>
      <w:bookmarkStart w:id="1" w:name="OLE_LINK6"/>
      <w:bookmarkStart w:id="2" w:name="OLE_LINK2"/>
      <w:bookmarkStart w:id="3" w:name="OLE_LINK1"/>
      <w:r>
        <w:rPr>
          <w:rFonts w:ascii="Arial" w:hAnsi="Arial" w:cs="Arial" w:hint="eastAsia"/>
          <w:b/>
          <w:sz w:val="32"/>
          <w:szCs w:val="32"/>
          <w:shd w:val="clear" w:color="auto" w:fill="FFFFFF"/>
        </w:rPr>
        <w:t>低频</w:t>
      </w:r>
      <w:r>
        <w:rPr>
          <w:rFonts w:hint="eastAsia"/>
          <w:b/>
          <w:bCs/>
          <w:sz w:val="32"/>
          <w:szCs w:val="32"/>
        </w:rPr>
        <w:t>脉冲</w:t>
      </w:r>
      <w:r>
        <w:rPr>
          <w:b/>
          <w:bCs/>
          <w:sz w:val="32"/>
          <w:szCs w:val="32"/>
        </w:rPr>
        <w:t>治疗仪</w:t>
      </w:r>
      <w:r>
        <w:rPr>
          <w:rFonts w:ascii="Arial" w:hAnsi="Arial" w:cs="Arial" w:hint="eastAsia"/>
          <w:b/>
          <w:sz w:val="32"/>
          <w:szCs w:val="32"/>
          <w:shd w:val="clear" w:color="auto" w:fill="FFFFFF"/>
        </w:rPr>
        <w:t>招标参数</w:t>
      </w:r>
      <w:bookmarkStart w:id="4" w:name="_GoBack"/>
      <w:bookmarkEnd w:id="0"/>
      <w:bookmarkEnd w:id="1"/>
      <w:bookmarkEnd w:id="4"/>
      <w:r>
        <w:rPr>
          <w:rFonts w:ascii="Arial" w:hAnsi="Arial" w:cs="Arial" w:hint="eastAsia"/>
          <w:b/>
          <w:sz w:val="32"/>
          <w:szCs w:val="32"/>
          <w:shd w:val="clear" w:color="auto" w:fill="FFFFFF"/>
        </w:rPr>
        <w:t>（</w:t>
      </w:r>
      <w:r>
        <w:rPr>
          <w:rFonts w:ascii="Arial" w:hAnsi="Arial" w:cs="Arial" w:hint="eastAsia"/>
          <w:b/>
          <w:sz w:val="32"/>
          <w:szCs w:val="32"/>
          <w:shd w:val="clear" w:color="auto" w:fill="FFFFFF"/>
        </w:rPr>
        <w:t>4</w:t>
      </w:r>
      <w:r>
        <w:rPr>
          <w:rFonts w:ascii="Arial" w:hAnsi="Arial" w:cs="Arial" w:hint="eastAsia"/>
          <w:b/>
          <w:sz w:val="32"/>
          <w:szCs w:val="32"/>
          <w:shd w:val="clear" w:color="auto" w:fill="FFFFFF"/>
        </w:rPr>
        <w:t>台）</w:t>
      </w:r>
    </w:p>
    <w:tbl>
      <w:tblPr>
        <w:tblStyle w:val="a6"/>
        <w:tblW w:w="10456" w:type="dxa"/>
        <w:jc w:val="center"/>
        <w:tblLook w:val="04A0"/>
      </w:tblPr>
      <w:tblGrid>
        <w:gridCol w:w="985"/>
        <w:gridCol w:w="6221"/>
        <w:gridCol w:w="1880"/>
        <w:gridCol w:w="1370"/>
      </w:tblGrid>
      <w:tr w:rsidR="00E90603" w:rsidTr="00E90603">
        <w:trPr>
          <w:jc w:val="center"/>
        </w:trPr>
        <w:tc>
          <w:tcPr>
            <w:tcW w:w="985" w:type="dxa"/>
            <w:vAlign w:val="center"/>
          </w:tcPr>
          <w:bookmarkEnd w:id="2"/>
          <w:bookmarkEnd w:id="3"/>
          <w:p w:rsidR="00E90603" w:rsidRDefault="00E90603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w="6221" w:type="dxa"/>
            <w:vAlign w:val="center"/>
          </w:tcPr>
          <w:p w:rsidR="00E90603" w:rsidRDefault="00E90603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技术参数要求</w:t>
            </w:r>
          </w:p>
        </w:tc>
        <w:tc>
          <w:tcPr>
            <w:tcW w:w="1880" w:type="dxa"/>
          </w:tcPr>
          <w:p w:rsidR="00E90603" w:rsidRDefault="00E90603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产品技术参数</w:t>
            </w:r>
          </w:p>
        </w:tc>
        <w:tc>
          <w:tcPr>
            <w:tcW w:w="1370" w:type="dxa"/>
            <w:vAlign w:val="center"/>
          </w:tcPr>
          <w:p w:rsidR="00E90603" w:rsidRDefault="00E90603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偏离情况</w:t>
            </w:r>
          </w:p>
        </w:tc>
      </w:tr>
      <w:tr w:rsidR="00E90603" w:rsidTr="00E90603">
        <w:trPr>
          <w:jc w:val="center"/>
        </w:trPr>
        <w:tc>
          <w:tcPr>
            <w:tcW w:w="985" w:type="dxa"/>
            <w:vAlign w:val="center"/>
          </w:tcPr>
          <w:p w:rsidR="00E90603" w:rsidRDefault="00E9060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</w:t>
            </w:r>
          </w:p>
        </w:tc>
        <w:tc>
          <w:tcPr>
            <w:tcW w:w="6221" w:type="dxa"/>
            <w:vAlign w:val="center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台式机型，≥4通道独立输出，支持同时治疗多名患者；</w:t>
            </w:r>
          </w:p>
        </w:tc>
        <w:tc>
          <w:tcPr>
            <w:tcW w:w="1880" w:type="dxa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:rsidR="00E90603" w:rsidTr="00E90603">
        <w:trPr>
          <w:jc w:val="center"/>
        </w:trPr>
        <w:tc>
          <w:tcPr>
            <w:tcW w:w="985" w:type="dxa"/>
            <w:vAlign w:val="center"/>
          </w:tcPr>
          <w:p w:rsidR="00E90603" w:rsidRDefault="00E9060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</w:t>
            </w:r>
          </w:p>
        </w:tc>
        <w:tc>
          <w:tcPr>
            <w:tcW w:w="6221" w:type="dxa"/>
            <w:vAlign w:val="center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输出波形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：脉冲波形为双向不对称方波，调制波为方波。</w:t>
            </w:r>
          </w:p>
        </w:tc>
        <w:tc>
          <w:tcPr>
            <w:tcW w:w="1880" w:type="dxa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:rsidR="00E90603" w:rsidTr="00E90603">
        <w:trPr>
          <w:jc w:val="center"/>
        </w:trPr>
        <w:tc>
          <w:tcPr>
            <w:tcW w:w="985" w:type="dxa"/>
            <w:vAlign w:val="center"/>
          </w:tcPr>
          <w:p w:rsidR="00E90603" w:rsidRDefault="00E9060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3</w:t>
            </w:r>
          </w:p>
        </w:tc>
        <w:tc>
          <w:tcPr>
            <w:tcW w:w="6221" w:type="dxa"/>
            <w:vAlign w:val="center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输出频率</w:t>
            </w:r>
          </w:p>
        </w:tc>
        <w:tc>
          <w:tcPr>
            <w:tcW w:w="1880" w:type="dxa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:rsidR="00E90603" w:rsidTr="00E90603">
        <w:trPr>
          <w:jc w:val="center"/>
        </w:trPr>
        <w:tc>
          <w:tcPr>
            <w:tcW w:w="985" w:type="dxa"/>
            <w:vAlign w:val="center"/>
          </w:tcPr>
          <w:p w:rsidR="00E90603" w:rsidRDefault="00E9060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3.1</w:t>
            </w:r>
          </w:p>
        </w:tc>
        <w:tc>
          <w:tcPr>
            <w:tcW w:w="6221" w:type="dxa"/>
            <w:vAlign w:val="center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治疗模式</w:t>
            </w:r>
            <w:r>
              <w:rPr>
                <w:rFonts w:ascii="宋体" w:hAnsi="宋体"/>
                <w:sz w:val="24"/>
                <w:szCs w:val="24"/>
              </w:rPr>
              <w:t>Ⅰ</w:t>
            </w:r>
            <w:r>
              <w:rPr>
                <w:rFonts w:ascii="宋体" w:hAnsi="宋体" w:hint="eastAsia"/>
                <w:sz w:val="24"/>
                <w:szCs w:val="24"/>
              </w:rPr>
              <w:t>：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脉冲频率为</w:t>
            </w:r>
            <w:r>
              <w:rPr>
                <w:rFonts w:ascii="宋体" w:hAnsi="宋体"/>
                <w:kern w:val="0"/>
                <w:sz w:val="24"/>
                <w:szCs w:val="24"/>
              </w:rPr>
              <w:t>500Hz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，脉冲周期</w:t>
            </w:r>
            <w:r>
              <w:rPr>
                <w:rFonts w:ascii="宋体" w:hAnsi="宋体"/>
                <w:kern w:val="0"/>
                <w:sz w:val="24"/>
                <w:szCs w:val="24"/>
              </w:rPr>
              <w:t>2ms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，调制波频率：</w:t>
            </w:r>
            <w:r>
              <w:rPr>
                <w:rFonts w:ascii="宋体" w:hAnsi="宋体"/>
                <w:kern w:val="0"/>
                <w:sz w:val="24"/>
                <w:szCs w:val="24"/>
              </w:rPr>
              <w:t>0.5Hz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～</w:t>
            </w:r>
            <w:r>
              <w:rPr>
                <w:rFonts w:ascii="宋体" w:hAnsi="宋体"/>
                <w:kern w:val="0"/>
                <w:sz w:val="24"/>
                <w:szCs w:val="24"/>
              </w:rPr>
              <w:t>5Hz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，步进为</w:t>
            </w:r>
            <w:r>
              <w:rPr>
                <w:rFonts w:ascii="宋体" w:hAnsi="宋体"/>
                <w:kern w:val="0"/>
                <w:sz w:val="24"/>
                <w:szCs w:val="24"/>
              </w:rPr>
              <w:t>0.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5</w:t>
            </w:r>
            <w:r>
              <w:rPr>
                <w:rFonts w:ascii="宋体" w:hAnsi="宋体"/>
                <w:kern w:val="0"/>
                <w:sz w:val="24"/>
                <w:szCs w:val="24"/>
              </w:rPr>
              <w:t>Hz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，脉冲周期</w:t>
            </w:r>
            <w:r>
              <w:rPr>
                <w:rFonts w:ascii="宋体" w:hAnsi="宋体"/>
                <w:kern w:val="0"/>
                <w:sz w:val="24"/>
                <w:szCs w:val="24"/>
              </w:rPr>
              <w:t>0.2s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～</w:t>
            </w:r>
            <w:r>
              <w:rPr>
                <w:rFonts w:ascii="宋体" w:hAnsi="宋体"/>
                <w:kern w:val="0"/>
                <w:sz w:val="24"/>
                <w:szCs w:val="24"/>
              </w:rPr>
              <w:t>2s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；</w:t>
            </w:r>
          </w:p>
        </w:tc>
        <w:tc>
          <w:tcPr>
            <w:tcW w:w="1880" w:type="dxa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:rsidR="00E90603" w:rsidTr="00E90603">
        <w:trPr>
          <w:jc w:val="center"/>
        </w:trPr>
        <w:tc>
          <w:tcPr>
            <w:tcW w:w="985" w:type="dxa"/>
            <w:vAlign w:val="center"/>
          </w:tcPr>
          <w:p w:rsidR="00E90603" w:rsidRDefault="00E9060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3.2</w:t>
            </w:r>
          </w:p>
        </w:tc>
        <w:tc>
          <w:tcPr>
            <w:tcW w:w="6221" w:type="dxa"/>
            <w:vAlign w:val="center"/>
          </w:tcPr>
          <w:p w:rsidR="00E90603" w:rsidRDefault="00E90603">
            <w:pPr>
              <w:spacing w:line="360" w:lineRule="auto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治疗模式</w:t>
            </w:r>
            <w:r>
              <w:rPr>
                <w:rFonts w:ascii="宋体" w:hAnsi="宋体"/>
                <w:sz w:val="24"/>
                <w:szCs w:val="24"/>
              </w:rPr>
              <w:t>Ⅱ</w:t>
            </w:r>
            <w:r>
              <w:rPr>
                <w:rFonts w:ascii="宋体" w:hAnsi="宋体" w:hint="eastAsia"/>
                <w:sz w:val="24"/>
                <w:szCs w:val="24"/>
              </w:rPr>
              <w:t>：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脉冲频率为</w:t>
            </w:r>
            <w:r>
              <w:rPr>
                <w:rFonts w:ascii="宋体" w:hAnsi="宋体"/>
                <w:kern w:val="0"/>
                <w:sz w:val="24"/>
                <w:szCs w:val="24"/>
              </w:rPr>
              <w:t>0.5Hz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～</w:t>
            </w:r>
            <w:r>
              <w:rPr>
                <w:rFonts w:ascii="宋体" w:hAnsi="宋体"/>
                <w:kern w:val="0"/>
                <w:sz w:val="24"/>
                <w:szCs w:val="24"/>
              </w:rPr>
              <w:t>5Hz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，步进为</w:t>
            </w:r>
            <w:r>
              <w:rPr>
                <w:rFonts w:ascii="宋体" w:hAnsi="宋体"/>
                <w:kern w:val="0"/>
                <w:sz w:val="24"/>
                <w:szCs w:val="24"/>
              </w:rPr>
              <w:t>0.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5</w:t>
            </w:r>
            <w:r>
              <w:rPr>
                <w:rFonts w:ascii="宋体" w:hAnsi="宋体"/>
                <w:kern w:val="0"/>
                <w:sz w:val="24"/>
                <w:szCs w:val="24"/>
              </w:rPr>
              <w:t>Hz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，脉冲周期</w:t>
            </w:r>
            <w:r>
              <w:rPr>
                <w:rFonts w:ascii="宋体" w:hAnsi="宋体"/>
                <w:kern w:val="0"/>
                <w:sz w:val="24"/>
                <w:szCs w:val="24"/>
              </w:rPr>
              <w:t>0.2s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～</w:t>
            </w:r>
            <w:r>
              <w:rPr>
                <w:rFonts w:ascii="宋体" w:hAnsi="宋体"/>
                <w:kern w:val="0"/>
                <w:sz w:val="24"/>
                <w:szCs w:val="24"/>
              </w:rPr>
              <w:t>2s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；</w:t>
            </w:r>
          </w:p>
        </w:tc>
        <w:tc>
          <w:tcPr>
            <w:tcW w:w="1880" w:type="dxa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:rsidR="00E90603" w:rsidTr="00E90603">
        <w:trPr>
          <w:jc w:val="center"/>
        </w:trPr>
        <w:tc>
          <w:tcPr>
            <w:tcW w:w="985" w:type="dxa"/>
            <w:vAlign w:val="center"/>
          </w:tcPr>
          <w:p w:rsidR="00E90603" w:rsidRDefault="00E9060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4</w:t>
            </w:r>
          </w:p>
        </w:tc>
        <w:tc>
          <w:tcPr>
            <w:tcW w:w="6221" w:type="dxa"/>
            <w:vAlign w:val="center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脉冲宽度和调制波宽度</w:t>
            </w:r>
          </w:p>
        </w:tc>
        <w:tc>
          <w:tcPr>
            <w:tcW w:w="1880" w:type="dxa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:rsidR="00E90603" w:rsidTr="00E90603">
        <w:trPr>
          <w:jc w:val="center"/>
        </w:trPr>
        <w:tc>
          <w:tcPr>
            <w:tcW w:w="985" w:type="dxa"/>
            <w:vAlign w:val="center"/>
          </w:tcPr>
          <w:p w:rsidR="00E90603" w:rsidRDefault="00E9060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4.1</w:t>
            </w:r>
          </w:p>
        </w:tc>
        <w:tc>
          <w:tcPr>
            <w:tcW w:w="6221" w:type="dxa"/>
            <w:vAlign w:val="center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治疗模式</w:t>
            </w:r>
            <w:r>
              <w:rPr>
                <w:rFonts w:ascii="宋体" w:hAnsi="宋体"/>
                <w:sz w:val="24"/>
                <w:szCs w:val="24"/>
              </w:rPr>
              <w:t>Ⅰ</w:t>
            </w:r>
            <w:r>
              <w:rPr>
                <w:rFonts w:ascii="宋体" w:hAnsi="宋体" w:hint="eastAsia"/>
                <w:sz w:val="24"/>
                <w:szCs w:val="24"/>
              </w:rPr>
              <w:t>：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脉冲宽度</w:t>
            </w:r>
            <w:r>
              <w:rPr>
                <w:rFonts w:ascii="宋体" w:hAnsi="宋体"/>
                <w:kern w:val="0"/>
                <w:sz w:val="24"/>
                <w:szCs w:val="24"/>
              </w:rPr>
              <w:t>1ms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，调制波宽度</w:t>
            </w:r>
            <w:r>
              <w:rPr>
                <w:rFonts w:ascii="宋体" w:hAnsi="宋体"/>
                <w:kern w:val="0"/>
                <w:sz w:val="24"/>
                <w:szCs w:val="24"/>
              </w:rPr>
              <w:t>10ms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；</w:t>
            </w:r>
          </w:p>
        </w:tc>
        <w:tc>
          <w:tcPr>
            <w:tcW w:w="1880" w:type="dxa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:rsidR="00E90603" w:rsidTr="00E90603">
        <w:trPr>
          <w:jc w:val="center"/>
        </w:trPr>
        <w:tc>
          <w:tcPr>
            <w:tcW w:w="985" w:type="dxa"/>
            <w:vAlign w:val="center"/>
          </w:tcPr>
          <w:p w:rsidR="00E90603" w:rsidRDefault="00E9060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4.2</w:t>
            </w:r>
          </w:p>
        </w:tc>
        <w:tc>
          <w:tcPr>
            <w:tcW w:w="6221" w:type="dxa"/>
            <w:vAlign w:val="center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治疗模式</w:t>
            </w:r>
            <w:r>
              <w:rPr>
                <w:rFonts w:ascii="宋体" w:hAnsi="宋体"/>
                <w:sz w:val="24"/>
                <w:szCs w:val="24"/>
              </w:rPr>
              <w:t>Ⅱ</w:t>
            </w:r>
            <w:r>
              <w:rPr>
                <w:rFonts w:ascii="宋体" w:hAnsi="宋体" w:hint="eastAsia"/>
                <w:sz w:val="24"/>
                <w:szCs w:val="24"/>
              </w:rPr>
              <w:t>：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波宽</w:t>
            </w:r>
            <w:r>
              <w:rPr>
                <w:rFonts w:ascii="宋体" w:hAnsi="宋体"/>
                <w:kern w:val="0"/>
                <w:sz w:val="24"/>
                <w:szCs w:val="24"/>
              </w:rPr>
              <w:t>10ms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。</w:t>
            </w:r>
          </w:p>
        </w:tc>
        <w:tc>
          <w:tcPr>
            <w:tcW w:w="1880" w:type="dxa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:rsidR="00E90603" w:rsidTr="00E90603">
        <w:trPr>
          <w:jc w:val="center"/>
        </w:trPr>
        <w:tc>
          <w:tcPr>
            <w:tcW w:w="985" w:type="dxa"/>
            <w:vAlign w:val="center"/>
          </w:tcPr>
          <w:p w:rsidR="00E90603" w:rsidRDefault="00E9060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5</w:t>
            </w:r>
          </w:p>
        </w:tc>
        <w:tc>
          <w:tcPr>
            <w:tcW w:w="6221" w:type="dxa"/>
            <w:vAlign w:val="center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治疗时间调节范围：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1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～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99min</w:t>
            </w:r>
            <w:r>
              <w:rPr>
                <w:rFonts w:ascii="宋体" w:hAnsi="宋体" w:hint="eastAsia"/>
                <w:sz w:val="24"/>
                <w:szCs w:val="24"/>
              </w:rPr>
              <w:t>，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步进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1min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；</w:t>
            </w:r>
          </w:p>
        </w:tc>
        <w:tc>
          <w:tcPr>
            <w:tcW w:w="1880" w:type="dxa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:rsidR="00E90603" w:rsidTr="00E90603">
        <w:trPr>
          <w:jc w:val="center"/>
        </w:trPr>
        <w:tc>
          <w:tcPr>
            <w:tcW w:w="985" w:type="dxa"/>
            <w:vAlign w:val="center"/>
          </w:tcPr>
          <w:p w:rsidR="00E90603" w:rsidRDefault="00E9060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6</w:t>
            </w:r>
          </w:p>
        </w:tc>
        <w:tc>
          <w:tcPr>
            <w:tcW w:w="6221" w:type="dxa"/>
            <w:vAlign w:val="center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输出电流强度：</w:t>
            </w:r>
            <w:r>
              <w:rPr>
                <w:rFonts w:ascii="宋体" w:hAnsi="宋体"/>
                <w:kern w:val="0"/>
                <w:sz w:val="24"/>
                <w:szCs w:val="24"/>
              </w:rPr>
              <w:t>0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～</w:t>
            </w:r>
            <w:r>
              <w:rPr>
                <w:rFonts w:ascii="宋体" w:hAnsi="宋体"/>
                <w:kern w:val="0"/>
                <w:sz w:val="24"/>
                <w:szCs w:val="24"/>
              </w:rPr>
              <w:t>100mA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，分</w:t>
            </w:r>
            <w:r>
              <w:rPr>
                <w:rFonts w:ascii="宋体" w:hAnsi="宋体"/>
                <w:kern w:val="0"/>
                <w:sz w:val="24"/>
                <w:szCs w:val="24"/>
              </w:rPr>
              <w:t>50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级连续可调，步进</w:t>
            </w:r>
            <w:r>
              <w:rPr>
                <w:rFonts w:ascii="宋体" w:hAnsi="宋体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级。</w:t>
            </w:r>
          </w:p>
        </w:tc>
        <w:tc>
          <w:tcPr>
            <w:tcW w:w="1880" w:type="dxa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:rsidR="00E90603" w:rsidTr="00E90603">
        <w:trPr>
          <w:jc w:val="center"/>
        </w:trPr>
        <w:tc>
          <w:tcPr>
            <w:tcW w:w="985" w:type="dxa"/>
            <w:vAlign w:val="center"/>
          </w:tcPr>
          <w:p w:rsidR="00E90603" w:rsidRDefault="00E9060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7</w:t>
            </w:r>
          </w:p>
        </w:tc>
        <w:tc>
          <w:tcPr>
            <w:tcW w:w="6221" w:type="dxa"/>
            <w:vAlign w:val="center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治疗范围包含疼痛和脑卒中患者功能恢复治疗。</w:t>
            </w:r>
          </w:p>
        </w:tc>
        <w:tc>
          <w:tcPr>
            <w:tcW w:w="1880" w:type="dxa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:rsidR="00E90603" w:rsidTr="00E90603">
        <w:trPr>
          <w:jc w:val="center"/>
        </w:trPr>
        <w:tc>
          <w:tcPr>
            <w:tcW w:w="985" w:type="dxa"/>
            <w:vAlign w:val="center"/>
          </w:tcPr>
          <w:p w:rsidR="00E90603" w:rsidRDefault="00E9060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8</w:t>
            </w:r>
          </w:p>
        </w:tc>
        <w:tc>
          <w:tcPr>
            <w:tcW w:w="6221" w:type="dxa"/>
            <w:vAlign w:val="center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具备通道状态栏，支持实时显示各通道运行状态；</w:t>
            </w:r>
          </w:p>
        </w:tc>
        <w:tc>
          <w:tcPr>
            <w:tcW w:w="1880" w:type="dxa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:rsidR="00E90603" w:rsidTr="00E90603">
        <w:trPr>
          <w:jc w:val="center"/>
        </w:trPr>
        <w:tc>
          <w:tcPr>
            <w:tcW w:w="985" w:type="dxa"/>
            <w:vAlign w:val="center"/>
          </w:tcPr>
          <w:p w:rsidR="00E90603" w:rsidRDefault="00E9060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9</w:t>
            </w:r>
          </w:p>
        </w:tc>
        <w:tc>
          <w:tcPr>
            <w:tcW w:w="6221" w:type="dxa"/>
            <w:vAlign w:val="center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支持统一设置系统默认治疗时间，科室可根据治疗需求自行设置，设置后各通路默认治疗时间随之变动。</w:t>
            </w:r>
          </w:p>
        </w:tc>
        <w:tc>
          <w:tcPr>
            <w:tcW w:w="1880" w:type="dxa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:rsidR="00E90603" w:rsidRDefault="00E90603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:rsidR="00F958D6" w:rsidTr="00E90603">
        <w:trPr>
          <w:jc w:val="center"/>
        </w:trPr>
        <w:tc>
          <w:tcPr>
            <w:tcW w:w="985" w:type="dxa"/>
            <w:vAlign w:val="center"/>
          </w:tcPr>
          <w:p w:rsidR="00F958D6" w:rsidRDefault="00F958D6" w:rsidP="004802D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10</w:t>
            </w:r>
          </w:p>
        </w:tc>
        <w:tc>
          <w:tcPr>
            <w:tcW w:w="6221" w:type="dxa"/>
            <w:vAlign w:val="center"/>
          </w:tcPr>
          <w:p w:rsidR="00F958D6" w:rsidRDefault="00F958D6" w:rsidP="00207DAC">
            <w:pPr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配备设备移动台车一辆</w:t>
            </w:r>
            <w:r w:rsidR="00207DAC">
              <w:rPr>
                <w:rFonts w:hint="eastAsia"/>
              </w:rPr>
              <w:t>。</w:t>
            </w:r>
          </w:p>
        </w:tc>
        <w:tc>
          <w:tcPr>
            <w:tcW w:w="1880" w:type="dxa"/>
          </w:tcPr>
          <w:p w:rsidR="00F958D6" w:rsidRDefault="00F958D6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:rsidR="00F958D6" w:rsidRDefault="00F958D6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:rsidR="00F958D6" w:rsidTr="00E90603">
        <w:trPr>
          <w:jc w:val="center"/>
        </w:trPr>
        <w:tc>
          <w:tcPr>
            <w:tcW w:w="985" w:type="dxa"/>
            <w:vAlign w:val="center"/>
          </w:tcPr>
          <w:p w:rsidR="00F958D6" w:rsidRDefault="00F958D6" w:rsidP="004802D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11</w:t>
            </w:r>
          </w:p>
        </w:tc>
        <w:tc>
          <w:tcPr>
            <w:tcW w:w="6221" w:type="dxa"/>
            <w:vAlign w:val="center"/>
          </w:tcPr>
          <w:p w:rsidR="00F958D6" w:rsidRDefault="00F958D6">
            <w:pPr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设备使用期限≥6年。</w:t>
            </w:r>
          </w:p>
        </w:tc>
        <w:tc>
          <w:tcPr>
            <w:tcW w:w="1880" w:type="dxa"/>
          </w:tcPr>
          <w:p w:rsidR="00F958D6" w:rsidRDefault="00F958D6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:rsidR="00F958D6" w:rsidRDefault="00F958D6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:rsidR="00F958D6" w:rsidTr="00E90603">
        <w:trPr>
          <w:jc w:val="center"/>
        </w:trPr>
        <w:tc>
          <w:tcPr>
            <w:tcW w:w="985" w:type="dxa"/>
            <w:vAlign w:val="center"/>
          </w:tcPr>
          <w:p w:rsidR="00F958D6" w:rsidRDefault="00F958D6" w:rsidP="004802D9">
            <w:pPr>
              <w:jc w:val="center"/>
              <w:rPr>
                <w:rFonts w:ascii="宋体" w:hAnsi="宋体"/>
                <w:sz w:val="24"/>
                <w:szCs w:val="24"/>
              </w:rPr>
            </w:pPr>
            <w:bookmarkStart w:id="5" w:name="OLE_LINK19"/>
            <w:r>
              <w:rPr>
                <w:rFonts w:ascii="宋体" w:hAnsi="宋体" w:hint="eastAsia"/>
                <w:sz w:val="24"/>
                <w:szCs w:val="24"/>
              </w:rPr>
              <w:t>12</w:t>
            </w:r>
          </w:p>
        </w:tc>
        <w:tc>
          <w:tcPr>
            <w:tcW w:w="6221" w:type="dxa"/>
            <w:vAlign w:val="center"/>
          </w:tcPr>
          <w:p w:rsidR="00F958D6" w:rsidRDefault="00F958D6">
            <w:pPr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设备生产日期：2025年8月1日以后生产。</w:t>
            </w:r>
          </w:p>
        </w:tc>
        <w:tc>
          <w:tcPr>
            <w:tcW w:w="1880" w:type="dxa"/>
          </w:tcPr>
          <w:p w:rsidR="00F958D6" w:rsidRDefault="00F958D6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:rsidR="00F958D6" w:rsidRDefault="00F958D6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:rsidR="00F958D6" w:rsidTr="00E90603">
        <w:trPr>
          <w:jc w:val="center"/>
        </w:trPr>
        <w:tc>
          <w:tcPr>
            <w:tcW w:w="985" w:type="dxa"/>
            <w:vAlign w:val="center"/>
          </w:tcPr>
          <w:p w:rsidR="00F958D6" w:rsidRDefault="00F958D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13</w:t>
            </w:r>
          </w:p>
        </w:tc>
        <w:tc>
          <w:tcPr>
            <w:tcW w:w="6221" w:type="dxa"/>
            <w:vAlign w:val="center"/>
          </w:tcPr>
          <w:p w:rsidR="00F958D6" w:rsidRDefault="00F958D6">
            <w:pPr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质保期：自验收合格日起质保3 年。</w:t>
            </w:r>
          </w:p>
        </w:tc>
        <w:tc>
          <w:tcPr>
            <w:tcW w:w="1880" w:type="dxa"/>
          </w:tcPr>
          <w:p w:rsidR="00F958D6" w:rsidRDefault="00F958D6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:rsidR="00F958D6" w:rsidRDefault="00F958D6">
            <w:pPr>
              <w:rPr>
                <w:rFonts w:ascii="宋体" w:hAnsi="宋体"/>
                <w:sz w:val="24"/>
                <w:szCs w:val="24"/>
              </w:rPr>
            </w:pPr>
          </w:p>
        </w:tc>
      </w:tr>
      <w:bookmarkEnd w:id="5"/>
    </w:tbl>
    <w:p w:rsidR="000A0EE3" w:rsidRPr="000A24D9" w:rsidRDefault="000A0EE3" w:rsidP="000A24D9">
      <w:pPr>
        <w:spacing w:line="360" w:lineRule="auto"/>
        <w:rPr>
          <w:rFonts w:ascii="宋体" w:hAnsi="宋体"/>
          <w:kern w:val="0"/>
          <w:sz w:val="24"/>
          <w:szCs w:val="24"/>
        </w:rPr>
      </w:pPr>
    </w:p>
    <w:sectPr w:rsidR="000A0EE3" w:rsidRPr="000A24D9" w:rsidSect="000A0EE3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4B81" w:rsidRDefault="00BD4B81" w:rsidP="000A24D9">
      <w:r>
        <w:separator/>
      </w:r>
    </w:p>
  </w:endnote>
  <w:endnote w:type="continuationSeparator" w:id="1">
    <w:p w:rsidR="00BD4B81" w:rsidRDefault="00BD4B81" w:rsidP="000A24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4B81" w:rsidRDefault="00BD4B81" w:rsidP="000A24D9">
      <w:r>
        <w:separator/>
      </w:r>
    </w:p>
  </w:footnote>
  <w:footnote w:type="continuationSeparator" w:id="1">
    <w:p w:rsidR="00BD4B81" w:rsidRDefault="00BD4B81" w:rsidP="000A24D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85C3A"/>
    <w:rsid w:val="0001065B"/>
    <w:rsid w:val="000A0EE3"/>
    <w:rsid w:val="000A24D9"/>
    <w:rsid w:val="000B4C6B"/>
    <w:rsid w:val="000B7AE8"/>
    <w:rsid w:val="001034FF"/>
    <w:rsid w:val="0018761A"/>
    <w:rsid w:val="00207DAC"/>
    <w:rsid w:val="00213D0C"/>
    <w:rsid w:val="002A2C76"/>
    <w:rsid w:val="002B1779"/>
    <w:rsid w:val="00385C3A"/>
    <w:rsid w:val="004A44D0"/>
    <w:rsid w:val="004E45E7"/>
    <w:rsid w:val="005023B3"/>
    <w:rsid w:val="00592772"/>
    <w:rsid w:val="0078222D"/>
    <w:rsid w:val="007B7BE4"/>
    <w:rsid w:val="00836D11"/>
    <w:rsid w:val="008D3EC4"/>
    <w:rsid w:val="008E758E"/>
    <w:rsid w:val="0091761D"/>
    <w:rsid w:val="00966431"/>
    <w:rsid w:val="0098271D"/>
    <w:rsid w:val="009C47F7"/>
    <w:rsid w:val="009E24B3"/>
    <w:rsid w:val="00A8588B"/>
    <w:rsid w:val="00BD4B81"/>
    <w:rsid w:val="00C222AD"/>
    <w:rsid w:val="00C3553E"/>
    <w:rsid w:val="00C55EE0"/>
    <w:rsid w:val="00CD7273"/>
    <w:rsid w:val="00CF4F83"/>
    <w:rsid w:val="00DA0124"/>
    <w:rsid w:val="00E06C27"/>
    <w:rsid w:val="00E90603"/>
    <w:rsid w:val="00EF1C4D"/>
    <w:rsid w:val="00F958D6"/>
    <w:rsid w:val="00FE4A12"/>
    <w:rsid w:val="07B52B90"/>
    <w:rsid w:val="133B69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EE3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0A0EE3"/>
    <w:pPr>
      <w:spacing w:line="480" w:lineRule="exact"/>
      <w:ind w:firstLineChars="200" w:firstLine="422"/>
    </w:pPr>
    <w:rPr>
      <w:b/>
      <w:sz w:val="24"/>
      <w:szCs w:val="24"/>
    </w:rPr>
  </w:style>
  <w:style w:type="paragraph" w:styleId="a4">
    <w:name w:val="footer"/>
    <w:basedOn w:val="a"/>
    <w:link w:val="Char0"/>
    <w:uiPriority w:val="99"/>
    <w:semiHidden/>
    <w:unhideWhenUsed/>
    <w:rsid w:val="000A0E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rsid w:val="000A0E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rsid w:val="000A0EE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0A0EE3"/>
    <w:rPr>
      <w:b/>
      <w:bCs/>
    </w:rPr>
  </w:style>
  <w:style w:type="character" w:customStyle="1" w:styleId="Char1">
    <w:name w:val="页眉 Char"/>
    <w:basedOn w:val="a0"/>
    <w:link w:val="a5"/>
    <w:uiPriority w:val="99"/>
    <w:semiHidden/>
    <w:rsid w:val="000A0EE3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A0EE3"/>
    <w:rPr>
      <w:sz w:val="18"/>
      <w:szCs w:val="18"/>
    </w:rPr>
  </w:style>
  <w:style w:type="character" w:customStyle="1" w:styleId="Char">
    <w:name w:val="正文文本缩进 Char"/>
    <w:basedOn w:val="a0"/>
    <w:link w:val="a3"/>
    <w:rsid w:val="000A0EE3"/>
    <w:rPr>
      <w:rFonts w:ascii="Times New Roman" w:eastAsia="宋体" w:hAnsi="Times New Roman" w:cs="Times New Roman"/>
      <w:b/>
      <w:sz w:val="24"/>
      <w:szCs w:val="24"/>
    </w:rPr>
  </w:style>
  <w:style w:type="character" w:customStyle="1" w:styleId="field-value">
    <w:name w:val="field-value"/>
    <w:basedOn w:val="a0"/>
    <w:rsid w:val="000A0EE3"/>
  </w:style>
  <w:style w:type="character" w:customStyle="1" w:styleId="ant-tooltip-open">
    <w:name w:val="ant-tooltip-open"/>
    <w:basedOn w:val="a0"/>
    <w:rsid w:val="000A0E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83</Words>
  <Characters>477</Characters>
  <Application>Microsoft Office Word</Application>
  <DocSecurity>0</DocSecurity>
  <Lines>3</Lines>
  <Paragraphs>1</Paragraphs>
  <ScaleCrop>false</ScaleCrop>
  <Company>China</Company>
  <LinksUpToDate>false</LinksUpToDate>
  <CharactersWithSpaces>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2026-01-21T03:11:00Z</cp:lastPrinted>
  <dcterms:created xsi:type="dcterms:W3CDTF">2026-02-03T02:40:00Z</dcterms:created>
  <dcterms:modified xsi:type="dcterms:W3CDTF">2026-02-24T07:39:00Z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eyJoZGlkIjoiMDM3ZmFkYmY3NGVkZmUxNTA1YTgzMWVmZDBmOTg1Y2EiLCJ1c2VySWQiOiIxMjU0NzkzMTkyIn0=</vt:lpwstr>
  </property>
  <property fmtid="{D5CDD505-2E9C-101B-9397-08002B2CF9AE}" pid="3" name="KSOProductBuildVer">
    <vt:lpwstr>2052-12.1.0.24657</vt:lpwstr>
  </property>
  <property fmtid="{D5CDD505-2E9C-101B-9397-08002B2CF9AE}" pid="4" name="ICV">
    <vt:lpwstr>B694B96E47934677AAB7A0F953697083_13</vt:lpwstr>
  </property>
</Properties>
</file>