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97657"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额温枪</w:t>
      </w:r>
      <w:r>
        <w:rPr>
          <w:rFonts w:hint="eastAsia" w:ascii="宋体" w:hAnsi="宋体" w:cs="宋体"/>
          <w:b/>
          <w:sz w:val="36"/>
          <w:szCs w:val="36"/>
        </w:rPr>
        <w:t>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061E9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47D9ADD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53BEA3E7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6BC0BB37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5FEE23A7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4115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3412B8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★1</w:t>
            </w:r>
          </w:p>
        </w:tc>
        <w:tc>
          <w:tcPr>
            <w:tcW w:w="5673" w:type="dxa"/>
            <w:vAlign w:val="center"/>
          </w:tcPr>
          <w:p w14:paraId="59B6EBDA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测量范围：32.0℃～42.9℃</w:t>
            </w:r>
          </w:p>
        </w:tc>
        <w:tc>
          <w:tcPr>
            <w:tcW w:w="1880" w:type="dxa"/>
          </w:tcPr>
          <w:p w14:paraId="62FE3A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446001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798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EF7D0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★2</w:t>
            </w:r>
          </w:p>
        </w:tc>
        <w:tc>
          <w:tcPr>
            <w:tcW w:w="5673" w:type="dxa"/>
            <w:vAlign w:val="center"/>
          </w:tcPr>
          <w:p w14:paraId="50545D7D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测量精度：35.0℃～42.0℃±0.2℃；其余区间±0.3℃</w:t>
            </w:r>
          </w:p>
        </w:tc>
        <w:tc>
          <w:tcPr>
            <w:tcW w:w="1880" w:type="dxa"/>
          </w:tcPr>
          <w:p w14:paraId="43AEA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F912EA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8AF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769805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0859451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分辨率：0.1℃</w:t>
            </w:r>
          </w:p>
        </w:tc>
        <w:tc>
          <w:tcPr>
            <w:tcW w:w="1880" w:type="dxa"/>
          </w:tcPr>
          <w:p w14:paraId="0865CE3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A4D7BE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AC3B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A47FF5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4483D3A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测量时间：≤1秒</w:t>
            </w:r>
          </w:p>
        </w:tc>
        <w:tc>
          <w:tcPr>
            <w:tcW w:w="1880" w:type="dxa"/>
          </w:tcPr>
          <w:p w14:paraId="44777DB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18E530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1B2B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AE087C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05B22E4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测量距离：5cm～15cm</w:t>
            </w:r>
          </w:p>
        </w:tc>
        <w:tc>
          <w:tcPr>
            <w:tcW w:w="1880" w:type="dxa"/>
          </w:tcPr>
          <w:p w14:paraId="734D35F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15ACF9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147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884041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27EFC72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显示：LCD大屏+三色背光（绿/橙/红）</w:t>
            </w:r>
          </w:p>
        </w:tc>
        <w:tc>
          <w:tcPr>
            <w:tcW w:w="1880" w:type="dxa"/>
          </w:tcPr>
          <w:p w14:paraId="2366BB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ACC101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F98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A4A8EF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1EB0F83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报警：高温可设+蜂鸣提示</w:t>
            </w:r>
          </w:p>
        </w:tc>
        <w:tc>
          <w:tcPr>
            <w:tcW w:w="1880" w:type="dxa"/>
          </w:tcPr>
          <w:p w14:paraId="4A2D6A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F64C8D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2F8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C8257D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6B56D846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存储：≥32组数据</w:t>
            </w:r>
          </w:p>
        </w:tc>
        <w:tc>
          <w:tcPr>
            <w:tcW w:w="1880" w:type="dxa"/>
          </w:tcPr>
          <w:p w14:paraId="2026B75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624B5F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661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E1D229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1961B50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电源：2节5号电池，自动关机≤30秒</w:t>
            </w:r>
          </w:p>
        </w:tc>
        <w:tc>
          <w:tcPr>
            <w:tcW w:w="1880" w:type="dxa"/>
          </w:tcPr>
          <w:p w14:paraId="0C2957C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65D445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AF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8D4E45E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6BDF442B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资质：Ⅱ类医疗器械注册证、生产许可证、符合GB/T 21417.1等</w:t>
            </w:r>
          </w:p>
        </w:tc>
        <w:tc>
          <w:tcPr>
            <w:tcW w:w="1880" w:type="dxa"/>
          </w:tcPr>
          <w:p w14:paraId="44A8442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5623F3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56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481F583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5673" w:type="dxa"/>
            <w:vAlign w:val="center"/>
          </w:tcPr>
          <w:p w14:paraId="1941FF56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质保：≥2年</w:t>
            </w:r>
          </w:p>
        </w:tc>
        <w:tc>
          <w:tcPr>
            <w:tcW w:w="1880" w:type="dxa"/>
          </w:tcPr>
          <w:p w14:paraId="08DD7C8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BB0D45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2BE3495F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7E5A0D7E"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电子体温计</w:t>
      </w:r>
      <w:r>
        <w:rPr>
          <w:rFonts w:hint="eastAsia" w:ascii="宋体" w:hAnsi="宋体" w:cs="宋体"/>
          <w:b/>
          <w:sz w:val="36"/>
          <w:szCs w:val="36"/>
        </w:rPr>
        <w:t>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53D2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891CED8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4BB8C00B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1FCCC11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2FBBEBCF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5903C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EF4F1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4B30426A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适用范围：适用于人体腋下、口腔、直肠体温测量，供医疗机构临床筛查、日常体温监测使用。</w:t>
            </w:r>
          </w:p>
        </w:tc>
        <w:tc>
          <w:tcPr>
            <w:tcW w:w="1880" w:type="dxa"/>
          </w:tcPr>
          <w:p w14:paraId="3F2D0D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6C7F2F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3E32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D241A1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★2</w:t>
            </w:r>
          </w:p>
        </w:tc>
        <w:tc>
          <w:tcPr>
            <w:tcW w:w="5673" w:type="dxa"/>
            <w:vAlign w:val="center"/>
          </w:tcPr>
          <w:p w14:paraId="6C8FBB96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测量范围：32.0℃～42.9℃</w:t>
            </w:r>
          </w:p>
        </w:tc>
        <w:tc>
          <w:tcPr>
            <w:tcW w:w="1880" w:type="dxa"/>
          </w:tcPr>
          <w:p w14:paraId="3B59164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876FD0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5AD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234D37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114B3EC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测量精度：35.0℃～42.0℃±0.1℃，其余±0.2℃</w:t>
            </w:r>
          </w:p>
        </w:tc>
        <w:tc>
          <w:tcPr>
            <w:tcW w:w="1880" w:type="dxa"/>
          </w:tcPr>
          <w:p w14:paraId="228FA01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49501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D72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60DB8B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50DC56B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分辨率：0.1℃</w:t>
            </w:r>
          </w:p>
        </w:tc>
        <w:tc>
          <w:tcPr>
            <w:tcW w:w="1880" w:type="dxa"/>
          </w:tcPr>
          <w:p w14:paraId="454D21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199FD9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86DD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53143EA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7B930FE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测量时间：快速测温≤60秒，最终稳定≤3分钟</w:t>
            </w:r>
          </w:p>
        </w:tc>
        <w:tc>
          <w:tcPr>
            <w:tcW w:w="1880" w:type="dxa"/>
          </w:tcPr>
          <w:p w14:paraId="6A6053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F8C0C9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1A13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786F5F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474A141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测量完成蜂鸣提示，带记忆上一次测量值功能</w:t>
            </w:r>
          </w:p>
        </w:tc>
        <w:tc>
          <w:tcPr>
            <w:tcW w:w="1880" w:type="dxa"/>
          </w:tcPr>
          <w:p w14:paraId="1AD7B1C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837DD5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26A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7E62A8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21EFCB63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LCD数字显示，探头防水，便于清洁消毒</w:t>
            </w:r>
          </w:p>
        </w:tc>
        <w:tc>
          <w:tcPr>
            <w:tcW w:w="1880" w:type="dxa"/>
          </w:tcPr>
          <w:p w14:paraId="7670CEC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69A0B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C7EE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C43DDF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09A722E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电池供电，低电量提示，无操作10分钟内自动关机</w:t>
            </w:r>
          </w:p>
        </w:tc>
        <w:tc>
          <w:tcPr>
            <w:tcW w:w="1880" w:type="dxa"/>
          </w:tcPr>
          <w:p w14:paraId="1961259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C4AFB4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F7D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4D708C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5C867573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医用级材质，机身防滑易握持</w:t>
            </w:r>
          </w:p>
        </w:tc>
        <w:tc>
          <w:tcPr>
            <w:tcW w:w="1880" w:type="dxa"/>
          </w:tcPr>
          <w:p w14:paraId="447F5F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890590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537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8B60A9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65E6ABBC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具有第二类医疗器械注册证，符合GB/T 21416-2008标准</w:t>
            </w:r>
          </w:p>
        </w:tc>
        <w:tc>
          <w:tcPr>
            <w:tcW w:w="1880" w:type="dxa"/>
          </w:tcPr>
          <w:p w14:paraId="6A21AE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2B701A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99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2EED572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5673" w:type="dxa"/>
            <w:vAlign w:val="center"/>
          </w:tcPr>
          <w:p w14:paraId="425D065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质保期≥1年</w:t>
            </w:r>
          </w:p>
        </w:tc>
        <w:tc>
          <w:tcPr>
            <w:tcW w:w="1880" w:type="dxa"/>
          </w:tcPr>
          <w:p w14:paraId="0FA2BB8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54600E1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9279396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2B781AAB">
      <w:pPr>
        <w:jc w:val="center"/>
        <w:rPr>
          <w:rFonts w:ascii="宋体" w:hAnsi="宋体" w:cs="宋体"/>
          <w:b/>
          <w:sz w:val="36"/>
          <w:szCs w:val="36"/>
        </w:rPr>
      </w:pPr>
    </w:p>
    <w:p w14:paraId="7A66593C">
      <w:pPr>
        <w:jc w:val="center"/>
        <w:rPr>
          <w:rFonts w:ascii="宋体" w:hAnsi="宋体" w:cs="宋体"/>
          <w:b/>
          <w:sz w:val="36"/>
          <w:szCs w:val="36"/>
        </w:rPr>
      </w:pPr>
    </w:p>
    <w:p w14:paraId="44196EFB">
      <w:pPr>
        <w:jc w:val="center"/>
        <w:rPr>
          <w:rFonts w:ascii="宋体" w:hAnsi="宋体" w:cs="宋体"/>
          <w:b/>
          <w:sz w:val="36"/>
          <w:szCs w:val="36"/>
        </w:rPr>
      </w:pPr>
    </w:p>
    <w:p w14:paraId="734E2FEC">
      <w:pPr>
        <w:jc w:val="center"/>
        <w:rPr>
          <w:rFonts w:ascii="宋体" w:hAnsi="宋体" w:cs="宋体"/>
          <w:b/>
          <w:sz w:val="36"/>
          <w:szCs w:val="36"/>
        </w:rPr>
      </w:pPr>
    </w:p>
    <w:p w14:paraId="05ADB178">
      <w:pPr>
        <w:jc w:val="center"/>
        <w:rPr>
          <w:rFonts w:ascii="宋体" w:hAnsi="宋体" w:cs="宋体"/>
          <w:b/>
          <w:sz w:val="36"/>
          <w:szCs w:val="36"/>
        </w:rPr>
      </w:pPr>
    </w:p>
    <w:p w14:paraId="06065379"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/>
          <w:b/>
          <w:sz w:val="36"/>
          <w:szCs w:val="36"/>
        </w:rPr>
        <w:t>电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子血压计</w:t>
      </w:r>
      <w:r>
        <w:rPr>
          <w:rFonts w:hint="eastAsia" w:ascii="宋体" w:hAnsi="宋体" w:cs="宋体"/>
          <w:b/>
          <w:sz w:val="36"/>
          <w:szCs w:val="36"/>
        </w:rPr>
        <w:t>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12A0F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CD1608C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bookmarkStart w:id="0" w:name="_Hlk225951069"/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00F718C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3629947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667D6635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3334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DE78A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66B56BD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适用范围：适用于医疗机构成人上臂式血压、脉搏测量。</w:t>
            </w:r>
          </w:p>
        </w:tc>
        <w:tc>
          <w:tcPr>
            <w:tcW w:w="1880" w:type="dxa"/>
          </w:tcPr>
          <w:p w14:paraId="0F212C1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AD89E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85F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DE624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★2</w:t>
            </w:r>
          </w:p>
        </w:tc>
        <w:tc>
          <w:tcPr>
            <w:tcW w:w="5673" w:type="dxa"/>
            <w:vAlign w:val="center"/>
          </w:tcPr>
          <w:p w14:paraId="181DA12A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测量方式：上臂式，示波法</w:t>
            </w:r>
          </w:p>
        </w:tc>
        <w:tc>
          <w:tcPr>
            <w:tcW w:w="1880" w:type="dxa"/>
          </w:tcPr>
          <w:p w14:paraId="6316245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FDF9ED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58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55BC34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3C4C969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测量范围：压力0～280 mmHg，脉搏40～199次/分</w:t>
            </w:r>
          </w:p>
        </w:tc>
        <w:tc>
          <w:tcPr>
            <w:tcW w:w="1880" w:type="dxa"/>
          </w:tcPr>
          <w:p w14:paraId="57A38E5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D736F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CD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60A944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104C187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测量精度：压力±3 mmHg，脉搏±5%</w:t>
            </w:r>
          </w:p>
        </w:tc>
        <w:tc>
          <w:tcPr>
            <w:tcW w:w="1880" w:type="dxa"/>
          </w:tcPr>
          <w:p w14:paraId="2A75B0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E890A7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16A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F7C178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2EE0962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分辨率：1 mmHg</w:t>
            </w:r>
          </w:p>
        </w:tc>
        <w:tc>
          <w:tcPr>
            <w:tcW w:w="1880" w:type="dxa"/>
          </w:tcPr>
          <w:p w14:paraId="7AFA050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DD2266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B5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2645D8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3EC7FCE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自动智能加压、自动快速排气</w:t>
            </w:r>
          </w:p>
        </w:tc>
        <w:tc>
          <w:tcPr>
            <w:tcW w:w="1880" w:type="dxa"/>
          </w:tcPr>
          <w:p w14:paraId="1B6456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4F81BA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3C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48484A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0CEE1CFB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臂围适用22～32cm</w:t>
            </w:r>
          </w:p>
        </w:tc>
        <w:tc>
          <w:tcPr>
            <w:tcW w:w="1880" w:type="dxa"/>
          </w:tcPr>
          <w:p w14:paraId="5856E72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0A63E1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9EE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F74C29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21BE0BE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大屏幕LCD显示，一键操作</w:t>
            </w:r>
          </w:p>
        </w:tc>
        <w:tc>
          <w:tcPr>
            <w:tcW w:w="1880" w:type="dxa"/>
          </w:tcPr>
          <w:p w14:paraId="72E796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0AB15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6E6B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3A3775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63CEDD16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具备高血压警示、心律不齐提示功能</w:t>
            </w:r>
          </w:p>
        </w:tc>
        <w:tc>
          <w:tcPr>
            <w:tcW w:w="1880" w:type="dxa"/>
          </w:tcPr>
          <w:p w14:paraId="2992EB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98F656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229D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BDC9D1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1DA2AAC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记忆组数≥60组，带日期时间显示</w:t>
            </w:r>
          </w:p>
        </w:tc>
        <w:tc>
          <w:tcPr>
            <w:tcW w:w="1880" w:type="dxa"/>
          </w:tcPr>
          <w:p w14:paraId="10D735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481398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9503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CC7B44A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5673" w:type="dxa"/>
            <w:vAlign w:val="center"/>
          </w:tcPr>
          <w:p w14:paraId="16B945A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电池供电+支持外接电源适配器</w:t>
            </w:r>
          </w:p>
        </w:tc>
        <w:tc>
          <w:tcPr>
            <w:tcW w:w="1880" w:type="dxa"/>
          </w:tcPr>
          <w:p w14:paraId="5C819E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F8C7E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E85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D6AD867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5673" w:type="dxa"/>
            <w:vAlign w:val="center"/>
          </w:tcPr>
          <w:p w14:paraId="14C0326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符合GB 9706.1、YY 0505、GB/T 11634标准</w:t>
            </w:r>
          </w:p>
        </w:tc>
        <w:tc>
          <w:tcPr>
            <w:tcW w:w="1880" w:type="dxa"/>
          </w:tcPr>
          <w:p w14:paraId="3759B56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10B549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EBF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9246C6B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5673" w:type="dxa"/>
            <w:vAlign w:val="center"/>
          </w:tcPr>
          <w:p w14:paraId="3D0CA6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具有第二类医疗器械注册证</w:t>
            </w:r>
          </w:p>
        </w:tc>
        <w:tc>
          <w:tcPr>
            <w:tcW w:w="1880" w:type="dxa"/>
          </w:tcPr>
          <w:p w14:paraId="4B0E5DE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A9059E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ADA8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16319AC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14</w:t>
            </w:r>
          </w:p>
        </w:tc>
        <w:tc>
          <w:tcPr>
            <w:tcW w:w="5673" w:type="dxa"/>
            <w:vAlign w:val="center"/>
          </w:tcPr>
          <w:p w14:paraId="26FE820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质保期≥2年</w:t>
            </w:r>
          </w:p>
        </w:tc>
        <w:tc>
          <w:tcPr>
            <w:tcW w:w="1880" w:type="dxa"/>
          </w:tcPr>
          <w:p w14:paraId="22DEE5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9C246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bookmarkEnd w:id="0"/>
    </w:tbl>
    <w:p w14:paraId="793888FD">
      <w:pPr>
        <w:jc w:val="center"/>
        <w:rPr>
          <w:rFonts w:hint="eastAsia" w:ascii="宋体" w:hAnsi="宋体" w:cs="宋体"/>
          <w:b/>
          <w:sz w:val="36"/>
          <w:szCs w:val="36"/>
        </w:rPr>
      </w:pPr>
    </w:p>
    <w:p w14:paraId="2D90E834">
      <w:pPr>
        <w:jc w:val="center"/>
        <w:rPr>
          <w:rFonts w:hint="eastAsia" w:ascii="宋体" w:hAnsi="宋体" w:cs="宋体"/>
          <w:b/>
          <w:sz w:val="36"/>
          <w:szCs w:val="36"/>
        </w:rPr>
      </w:pPr>
    </w:p>
    <w:p w14:paraId="7A298110"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脉搏血氧饱和度测试仪（指夹式）参数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3482F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9D4856D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16B52DF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49DAD439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0C3A055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5C25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2B4DEE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19351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适用范围：用于无创检测人体血氧饱和度（SpO₂）、脉搏率、灌注指数，适用于医院门诊、病房等场景。</w:t>
            </w:r>
          </w:p>
        </w:tc>
        <w:tc>
          <w:tcPr>
            <w:tcW w:w="1880" w:type="dxa"/>
          </w:tcPr>
          <w:p w14:paraId="5F09514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DB04B3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5AE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52AA59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673" w:type="dxa"/>
            <w:vAlign w:val="center"/>
          </w:tcPr>
          <w:p w14:paraId="04F7E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测量参数：血氧饱和度SpO₂、脉搏率PR、灌注指数PI</w:t>
            </w:r>
          </w:p>
        </w:tc>
        <w:tc>
          <w:tcPr>
            <w:tcW w:w="1880" w:type="dxa"/>
          </w:tcPr>
          <w:p w14:paraId="4E89795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A51D7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EA9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20711B1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44A6D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SpO₂测量范围：35%～100%，70%～100%精度±2%</w:t>
            </w:r>
          </w:p>
        </w:tc>
        <w:tc>
          <w:tcPr>
            <w:tcW w:w="1880" w:type="dxa"/>
          </w:tcPr>
          <w:p w14:paraId="2C96DD7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77C2F0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9BEF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C4C9A8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3F44360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脉搏率范围：25～250次/分，精度±2次/分或±2%</w:t>
            </w:r>
          </w:p>
        </w:tc>
        <w:tc>
          <w:tcPr>
            <w:tcW w:w="1880" w:type="dxa"/>
          </w:tcPr>
          <w:p w14:paraId="6C4CC1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C7D426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4178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60F81B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2F0BA00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高清显示屏，支持多角度/双向显示</w:t>
            </w:r>
          </w:p>
        </w:tc>
        <w:tc>
          <w:tcPr>
            <w:tcW w:w="1880" w:type="dxa"/>
          </w:tcPr>
          <w:p w14:paraId="0B53998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134486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5FA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95A034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2CDA45CD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具备实时灌注指数PI显示</w:t>
            </w:r>
          </w:p>
        </w:tc>
        <w:tc>
          <w:tcPr>
            <w:tcW w:w="1880" w:type="dxa"/>
          </w:tcPr>
          <w:p w14:paraId="2FCC4E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6490E5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028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283896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22401C53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具备血氧、脉搏异常报警功能</w:t>
            </w:r>
          </w:p>
        </w:tc>
        <w:tc>
          <w:tcPr>
            <w:tcW w:w="1880" w:type="dxa"/>
          </w:tcPr>
          <w:p w14:paraId="6DA2AAE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0EC0F3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5D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475882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7BA84EEC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指夹式设计，一键操作，自动关机，低电量提示</w:t>
            </w:r>
          </w:p>
        </w:tc>
        <w:tc>
          <w:tcPr>
            <w:tcW w:w="1880" w:type="dxa"/>
          </w:tcPr>
          <w:p w14:paraId="161E94F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CB2359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681B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84A04B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0337880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抗运动干扰，弱灌注下可准确测量</w:t>
            </w:r>
          </w:p>
        </w:tc>
        <w:tc>
          <w:tcPr>
            <w:tcW w:w="1880" w:type="dxa"/>
          </w:tcPr>
          <w:p w14:paraId="65A0994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305E6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20E7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3CEA5CE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25AC01F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符合YY 0784、GB 9706.1、YY 0505标准</w:t>
            </w:r>
          </w:p>
        </w:tc>
        <w:tc>
          <w:tcPr>
            <w:tcW w:w="1880" w:type="dxa"/>
          </w:tcPr>
          <w:p w14:paraId="190CD5B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CF51A0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67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EDD47A8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5673" w:type="dxa"/>
            <w:vAlign w:val="center"/>
          </w:tcPr>
          <w:p w14:paraId="5EDC096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具有第二类医疗器械注册证</w:t>
            </w:r>
          </w:p>
        </w:tc>
        <w:tc>
          <w:tcPr>
            <w:tcW w:w="1880" w:type="dxa"/>
          </w:tcPr>
          <w:p w14:paraId="3A810D1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BE5024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4193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144DF9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5673" w:type="dxa"/>
            <w:vAlign w:val="center"/>
          </w:tcPr>
          <w:p w14:paraId="29B195CE"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质保期≥2年</w:t>
            </w:r>
          </w:p>
        </w:tc>
        <w:tc>
          <w:tcPr>
            <w:tcW w:w="1880" w:type="dxa"/>
          </w:tcPr>
          <w:p w14:paraId="5BC2717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CE47432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2BB144A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69161D02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0A476E4C">
      <w:pPr>
        <w:jc w:val="center"/>
        <w:rPr>
          <w:rFonts w:hint="eastAsia" w:ascii="宋体" w:hAnsi="宋体" w:cs="宋体"/>
          <w:b/>
          <w:sz w:val="36"/>
          <w:szCs w:val="36"/>
        </w:rPr>
      </w:pPr>
    </w:p>
    <w:p w14:paraId="7D5970EA">
      <w:pPr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</w:rPr>
        <w:t>听诊器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243D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3B696B5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26DE104B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0A3CB7BD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236D0625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29CE5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688A6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1E089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适用范围：适用于医疗机构对患者进行心肺音、呼吸音、心音、脉搏、血压等听诊检查。</w:t>
            </w:r>
          </w:p>
        </w:tc>
        <w:tc>
          <w:tcPr>
            <w:tcW w:w="1880" w:type="dxa"/>
          </w:tcPr>
          <w:p w14:paraId="60F7BD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E5A049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36B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08443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★2</w:t>
            </w:r>
          </w:p>
        </w:tc>
        <w:tc>
          <w:tcPr>
            <w:tcW w:w="5673" w:type="dxa"/>
            <w:vAlign w:val="center"/>
          </w:tcPr>
          <w:p w14:paraId="426EE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类型：医用专业双头听诊器，成人儿童两用</w:t>
            </w:r>
          </w:p>
        </w:tc>
        <w:tc>
          <w:tcPr>
            <w:tcW w:w="1880" w:type="dxa"/>
          </w:tcPr>
          <w:p w14:paraId="6D3C3F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44DF76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A04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8D2532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5CC60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听头：优质合金材质，声学传导性能优良，双面振动膜片</w:t>
            </w:r>
          </w:p>
        </w:tc>
        <w:tc>
          <w:tcPr>
            <w:tcW w:w="1880" w:type="dxa"/>
          </w:tcPr>
          <w:p w14:paraId="4928C15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36B606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2F6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E16B3E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47B64716">
            <w:pPr>
              <w:jc w:val="left"/>
              <w:rPr>
                <w:rFonts w:ascii="宋体" w:hAnsi="宋体"/>
                <w:sz w:val="24"/>
              </w:rPr>
            </w:pPr>
            <w:bookmarkStart w:id="1" w:name="_GoBack"/>
            <w:bookmarkEnd w:id="1"/>
            <w:r>
              <w:rPr>
                <w:rFonts w:hint="eastAsia" w:ascii="宋体" w:hAnsi="宋体"/>
                <w:sz w:val="24"/>
              </w:rPr>
              <w:t>耳管：人体工学设计，弹性压力可调</w:t>
            </w:r>
          </w:p>
        </w:tc>
        <w:tc>
          <w:tcPr>
            <w:tcW w:w="1880" w:type="dxa"/>
          </w:tcPr>
          <w:p w14:paraId="408F228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E2F5E3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749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22D8E11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4CCAF2FB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耳塞：柔软硅胶，密封隔音好，配备备用耳塞</w:t>
            </w:r>
          </w:p>
        </w:tc>
        <w:tc>
          <w:tcPr>
            <w:tcW w:w="1880" w:type="dxa"/>
          </w:tcPr>
          <w:p w14:paraId="34A1B9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0CB052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2CA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ABB9ADE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6D02BBA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胶管：医用加厚材质，耐折耐用，长度≥70cm</w:t>
            </w:r>
          </w:p>
        </w:tc>
        <w:tc>
          <w:tcPr>
            <w:tcW w:w="1880" w:type="dxa"/>
          </w:tcPr>
          <w:p w14:paraId="681D11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157BAC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B07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98D466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00C51F0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适用于心肺听诊、呼吸音听诊、血压测量，声音清晰无杂音</w:t>
            </w:r>
          </w:p>
        </w:tc>
        <w:tc>
          <w:tcPr>
            <w:tcW w:w="1880" w:type="dxa"/>
          </w:tcPr>
          <w:p w14:paraId="2DD2932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15EC37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6C63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AAA1C7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68555CE1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具有医疗器械备案/注册凭证</w:t>
            </w:r>
          </w:p>
        </w:tc>
        <w:tc>
          <w:tcPr>
            <w:tcW w:w="1880" w:type="dxa"/>
          </w:tcPr>
          <w:p w14:paraId="2877303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377AF9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59A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E45CE6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3C9ECFF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质保期≥2年</w:t>
            </w:r>
          </w:p>
        </w:tc>
        <w:tc>
          <w:tcPr>
            <w:tcW w:w="1880" w:type="dxa"/>
          </w:tcPr>
          <w:p w14:paraId="208BEAB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F81DF88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897714B">
      <w:pPr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医用手电（基础笔式手电）参数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6CE66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B4F664C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064D99E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286EACBD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357DF522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4B7C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7EE456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0E897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采用医用级 LED 冷光源，无频闪、无热辐射；支持多光源模式（白光 + 黄光 + 365nm 紫光），一键切换；白光：色温 5000–5500K（接近日光）；黄光：柔和无眩光，适合瞳孔、眼底检查；紫光：波长 365±5nm，用于荧光检测；</w:t>
            </w:r>
          </w:p>
        </w:tc>
        <w:tc>
          <w:tcPr>
            <w:tcW w:w="1880" w:type="dxa"/>
          </w:tcPr>
          <w:p w14:paraId="462363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31F70A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1EB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985" w:type="dxa"/>
            <w:vAlign w:val="center"/>
          </w:tcPr>
          <w:p w14:paraId="57D29D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★2</w:t>
            </w:r>
          </w:p>
        </w:tc>
        <w:tc>
          <w:tcPr>
            <w:tcW w:w="5673" w:type="dxa"/>
            <w:vAlign w:val="center"/>
          </w:tcPr>
          <w:p w14:paraId="32AF8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 寿命：≥ 15000 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80" w:type="dxa"/>
          </w:tcPr>
          <w:p w14:paraId="15706E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D9ACE7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790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65C0EC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2C82E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显色指数 Ra ≥ 90（优选≥95）；</w:t>
            </w:r>
          </w:p>
        </w:tc>
        <w:tc>
          <w:tcPr>
            <w:tcW w:w="1880" w:type="dxa"/>
          </w:tcPr>
          <w:p w14:paraId="53F70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550D89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CA74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3EF98BE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32FB51E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中心照度：≥ 1000 lux（距离 10cm 处）</w:t>
            </w:r>
          </w:p>
        </w:tc>
        <w:tc>
          <w:tcPr>
            <w:tcW w:w="1880" w:type="dxa"/>
          </w:tcPr>
          <w:p w14:paraId="04A22D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C49A35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D89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418171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42727C5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光斑均匀度：≥ 80%，边缘无明显杂散光；</w:t>
            </w:r>
          </w:p>
        </w:tc>
        <w:tc>
          <w:tcPr>
            <w:tcW w:w="1880" w:type="dxa"/>
          </w:tcPr>
          <w:p w14:paraId="12F121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687B9E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AB8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70902C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1247E90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无蓝光危害，符合GB/T 20145标准；</w:t>
            </w:r>
          </w:p>
        </w:tc>
        <w:tc>
          <w:tcPr>
            <w:tcW w:w="1880" w:type="dxa"/>
          </w:tcPr>
          <w:p w14:paraId="7E8C76C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CF02C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60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985" w:type="dxa"/>
            <w:vAlign w:val="center"/>
          </w:tcPr>
          <w:p w14:paraId="0AC3E7A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18529D4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集成瞳孔测量刻度（2–8mm），精度 ±0.5mm。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80" w:type="dxa"/>
          </w:tcPr>
          <w:p w14:paraId="708C11C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33E769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59E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620F72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1F7301A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笔式设计，长度 ≤ 140mm，直径 ≤ 15mm；重量：≤ 30g（不含电池）；</w:t>
            </w:r>
          </w:p>
        </w:tc>
        <w:tc>
          <w:tcPr>
            <w:tcW w:w="1880" w:type="dxa"/>
          </w:tcPr>
          <w:p w14:paraId="2AB2FF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50BAC6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288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7B7F56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6AD9346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材质：医用级铝合金 / 抗菌塑料，表面哑光处理；</w:t>
            </w:r>
          </w:p>
        </w:tc>
        <w:tc>
          <w:tcPr>
            <w:tcW w:w="1880" w:type="dxa"/>
          </w:tcPr>
          <w:p w14:paraId="1901859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E8FA17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5134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985" w:type="dxa"/>
            <w:vAlign w:val="center"/>
          </w:tcPr>
          <w:p w14:paraId="4BCD0666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00E00D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笔夹：金属材质，可牢固夹于白大褂口袋；开关：单键 / 双键，单手可操作，防误触；外观：无尖锐边角，符合人体工学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80" w:type="dxa"/>
          </w:tcPr>
          <w:p w14:paraId="1E07149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99A024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6B1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4C2ED32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673" w:type="dxa"/>
            <w:vAlign w:val="center"/>
          </w:tcPr>
          <w:p w14:paraId="2FEEFB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防水等级 ≥ IPX7（可浸泡消毒）；</w:t>
            </w:r>
          </w:p>
        </w:tc>
        <w:tc>
          <w:tcPr>
            <w:tcW w:w="1880" w:type="dxa"/>
          </w:tcPr>
          <w:p w14:paraId="636E08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C43D48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D552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985" w:type="dxa"/>
            <w:vAlign w:val="center"/>
          </w:tcPr>
          <w:p w14:paraId="1ADEE4F0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673" w:type="dxa"/>
            <w:vAlign w:val="center"/>
          </w:tcPr>
          <w:p w14:paraId="4BCE82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外壳可耐受：75% 酒精、含氯消毒剂、过氧化氢擦拭 / 浸泡；整机可高温高压消毒（可选）；材质无孔、易清洁，无卫生死角；提供消毒兼容性检测报告。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880" w:type="dxa"/>
          </w:tcPr>
          <w:p w14:paraId="0224C5E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CECDFF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3C6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D468487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5673" w:type="dxa"/>
            <w:vAlign w:val="center"/>
          </w:tcPr>
          <w:p w14:paraId="3728C9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标配：主机 ×1、Type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 充电线 ×1、说明书 ×1；可选：备用电池、消毒盒、收纳袋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质保：整机 ≥ 2 年，光源模块 ≥ 3 年。</w:t>
            </w:r>
          </w:p>
        </w:tc>
        <w:tc>
          <w:tcPr>
            <w:tcW w:w="1880" w:type="dxa"/>
          </w:tcPr>
          <w:p w14:paraId="507095C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E54903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E342104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sectPr>
      <w:headerReference r:id="rId3" w:type="default"/>
      <w:pgSz w:w="11906" w:h="16838"/>
      <w:pgMar w:top="1043" w:right="1800" w:bottom="816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659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0F"/>
    <w:rsid w:val="00132894"/>
    <w:rsid w:val="00153787"/>
    <w:rsid w:val="004D4653"/>
    <w:rsid w:val="004D4822"/>
    <w:rsid w:val="00543A4F"/>
    <w:rsid w:val="005F57E1"/>
    <w:rsid w:val="007B1BF2"/>
    <w:rsid w:val="007C6C45"/>
    <w:rsid w:val="008461E1"/>
    <w:rsid w:val="00991F92"/>
    <w:rsid w:val="00CD3B0F"/>
    <w:rsid w:val="00CD50FB"/>
    <w:rsid w:val="00CE7D9D"/>
    <w:rsid w:val="00D33376"/>
    <w:rsid w:val="00EE4F4B"/>
    <w:rsid w:val="00F7228E"/>
    <w:rsid w:val="084349E3"/>
    <w:rsid w:val="2748484C"/>
    <w:rsid w:val="53057B18"/>
    <w:rsid w:val="5C9B2626"/>
    <w:rsid w:val="7889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qFormat/>
    <w:uiPriority w:val="99"/>
    <w:pPr>
      <w:autoSpaceDE w:val="0"/>
      <w:autoSpaceDN w:val="0"/>
      <w:ind w:firstLine="200" w:firstLineChars="200"/>
      <w:jc w:val="both"/>
    </w:pPr>
    <w:rPr>
      <w:rFonts w:hint="eastAsia" w:ascii="宋体" w:hAnsi="Times New Roman" w:eastAsia="宋体" w:cs="Times New Roman"/>
      <w:sz w:val="21"/>
      <w:lang w:val="en-US" w:eastAsia="zh-CN" w:bidi="ar-SA"/>
    </w:rPr>
  </w:style>
  <w:style w:type="paragraph" w:styleId="8">
    <w:name w:val="List Paragraph"/>
    <w:basedOn w:val="1"/>
    <w:qFormat/>
    <w:uiPriority w:val="1"/>
    <w:pPr>
      <w:snapToGrid w:val="0"/>
      <w:spacing w:line="276" w:lineRule="auto"/>
      <w:ind w:firstLine="200" w:firstLineChars="200"/>
    </w:pPr>
    <w:rPr>
      <w:rFonts w:ascii="宋体" w:hAnsi="宋体" w:cstheme="minorBidi"/>
      <w:kern w:val="0"/>
      <w:sz w:val="24"/>
      <w:szCs w:val="22"/>
      <w:lang w:eastAsia="en-US"/>
    </w:rPr>
  </w:style>
  <w:style w:type="character" w:customStyle="1" w:styleId="9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</Words>
  <Characters>30</Characters>
  <Lines>5</Lines>
  <Paragraphs>1</Paragraphs>
  <TotalTime>44</TotalTime>
  <ScaleCrop>false</ScaleCrop>
  <LinksUpToDate>false</LinksUpToDate>
  <CharactersWithSpaces>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2026-04-01T07:23:00Z</dcterms:created>
  <dc:creator>Administrator</dc:creator>
  <cp:lastModifiedBy>味道</cp:lastModifiedBy>
  <dcterms:modified xsi:type="dcterms:W3CDTF">2026-04-14T07:08:29Z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eyJoZGlkIjoiZTc0NDg2YzNlMTQ1NjE4YjA5ZjhjNTc1NmZlOGY1OGUiLCJ1c2VySWQiOiIzNjk3MjE2NDMifQ==</vt:lpwstr>
  </property>
  <property fmtid="{D5CDD505-2E9C-101B-9397-08002B2CF9AE}" pid="4" name="ICV">
    <vt:lpwstr>236A322C76454B78BC58AC1E89D20527_12</vt:lpwstr>
  </property>
</Properties>
</file>