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97EA0">
      <w:pPr>
        <w:jc w:val="center"/>
        <w:rPr>
          <w:rFonts w:hint="eastAsia"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腹膜透析耗材技术</w:t>
      </w:r>
      <w:r>
        <w:rPr>
          <w:rFonts w:hint="eastAsia" w:ascii="宋体" w:hAnsi="宋体" w:cs="宋体"/>
          <w:b/>
          <w:sz w:val="36"/>
          <w:szCs w:val="36"/>
        </w:rPr>
        <w:t>参数</w:t>
      </w:r>
    </w:p>
    <w:p w14:paraId="24D6A70B">
      <w:pPr>
        <w:jc w:val="center"/>
        <w:rPr>
          <w:rFonts w:hint="eastAsia" w:ascii="宋体" w:hAnsi="宋体" w:cs="宋体"/>
          <w:b/>
          <w:sz w:val="36"/>
          <w:szCs w:val="36"/>
        </w:rPr>
      </w:pPr>
    </w:p>
    <w:tbl>
      <w:tblPr>
        <w:tblStyle w:val="4"/>
        <w:tblW w:w="112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2285"/>
        <w:gridCol w:w="7061"/>
        <w:gridCol w:w="948"/>
      </w:tblGrid>
      <w:tr w14:paraId="3E1B3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925" w:type="dxa"/>
            <w:noWrap w:val="0"/>
            <w:vAlign w:val="center"/>
          </w:tcPr>
          <w:p w14:paraId="54F5A3F1">
            <w:pPr>
              <w:autoSpaceDE w:val="0"/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序号</w:t>
            </w:r>
          </w:p>
        </w:tc>
        <w:tc>
          <w:tcPr>
            <w:tcW w:w="2285" w:type="dxa"/>
            <w:noWrap w:val="0"/>
            <w:vAlign w:val="center"/>
          </w:tcPr>
          <w:p w14:paraId="37EF81A5">
            <w:pPr>
              <w:autoSpaceDE w:val="0"/>
              <w:spacing w:line="5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耗材名称</w:t>
            </w:r>
          </w:p>
        </w:tc>
        <w:tc>
          <w:tcPr>
            <w:tcW w:w="7061" w:type="dxa"/>
            <w:noWrap w:val="0"/>
            <w:vAlign w:val="top"/>
          </w:tcPr>
          <w:p w14:paraId="23CE8A31">
            <w:pPr>
              <w:autoSpaceDE w:val="0"/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产品技术参数</w:t>
            </w:r>
          </w:p>
        </w:tc>
        <w:tc>
          <w:tcPr>
            <w:tcW w:w="948" w:type="dxa"/>
            <w:noWrap w:val="0"/>
            <w:vAlign w:val="center"/>
          </w:tcPr>
          <w:p w14:paraId="16CD5E14">
            <w:pPr>
              <w:autoSpaceDE w:val="0"/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偏离情况</w:t>
            </w:r>
          </w:p>
        </w:tc>
      </w:tr>
      <w:tr w14:paraId="46044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  <w:jc w:val="center"/>
        </w:trPr>
        <w:tc>
          <w:tcPr>
            <w:tcW w:w="925" w:type="dxa"/>
            <w:shd w:val="clear" w:color="auto" w:fill="auto"/>
            <w:noWrap w:val="0"/>
            <w:vAlign w:val="center"/>
          </w:tcPr>
          <w:p w14:paraId="39868B01">
            <w:pPr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285" w:type="dxa"/>
            <w:shd w:val="clear" w:color="auto" w:fill="FFFFFF"/>
            <w:noWrap w:val="0"/>
            <w:vAlign w:val="bottom"/>
          </w:tcPr>
          <w:p w14:paraId="523A7C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sz w:val="28"/>
                <w:szCs w:val="28"/>
                <w:lang w:val="en-US" w:eastAsia="zh-CN"/>
              </w:rPr>
              <w:t>腹膜透析管</w:t>
            </w:r>
          </w:p>
          <w:p w14:paraId="141E3B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061" w:type="dxa"/>
            <w:noWrap w:val="0"/>
            <w:vAlign w:val="bottom"/>
          </w:tcPr>
          <w:p w14:paraId="4126296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bottom"/>
              <w:rPr>
                <w:rStyle w:val="6"/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Style w:val="6"/>
                <w:rFonts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适用范围</w:t>
            </w:r>
            <w:r>
              <w:rPr>
                <w:rStyle w:val="6"/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：</w:t>
            </w: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用于对肾功能衰竭患者进行腹膜透析建立治疗通路</w:t>
            </w:r>
            <w:r>
              <w:rPr>
                <w:rStyle w:val="6"/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。</w:t>
            </w:r>
          </w:p>
          <w:p w14:paraId="164340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bottom"/>
              <w:rPr>
                <w:rStyle w:val="6"/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基本构成：由硅胶管、套环、连接头、保护帽等组成，环氧乙烷灭菌，一次性使用，</w:t>
            </w:r>
            <w:r>
              <w:rPr>
                <w:rFonts w:ascii="宋体" w:hAnsi="宋体" w:eastAsia="宋体" w:cs="宋体"/>
                <w:sz w:val="24"/>
                <w:szCs w:val="24"/>
              </w:rPr>
              <w:t>灭菌有效期≥3 年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。</w:t>
            </w:r>
          </w:p>
          <w:p w14:paraId="68DD5E2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bottom"/>
              <w:rPr>
                <w:rStyle w:val="6"/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流量应不小于100ml/min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连接头与硅胶管连接处的最小断裂力应不小于15N；套环应能承受10N的轴向拉力15S不松动；连接头与硅胶管之间应能承受50kPa的压力无泄漏。</w:t>
            </w:r>
          </w:p>
        </w:tc>
        <w:tc>
          <w:tcPr>
            <w:tcW w:w="948" w:type="dxa"/>
            <w:noWrap w:val="0"/>
            <w:vAlign w:val="center"/>
          </w:tcPr>
          <w:p w14:paraId="6265C9F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EA60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5" w:type="dxa"/>
            <w:shd w:val="clear" w:color="auto" w:fill="auto"/>
            <w:noWrap w:val="0"/>
            <w:vAlign w:val="center"/>
          </w:tcPr>
          <w:p w14:paraId="6E32A731">
            <w:pPr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285" w:type="dxa"/>
            <w:shd w:val="clear" w:color="auto" w:fill="FFFFFF"/>
            <w:noWrap w:val="0"/>
            <w:vAlign w:val="bottom"/>
          </w:tcPr>
          <w:p w14:paraId="0747DF7F">
            <w:pPr>
              <w:jc w:val="center"/>
              <w:rPr>
                <w:rFonts w:hint="eastAsia" w:ascii="宋体" w:hAnsi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bCs/>
                <w:sz w:val="28"/>
                <w:szCs w:val="28"/>
                <w:lang w:val="en-US" w:eastAsia="zh-CN"/>
              </w:rPr>
              <w:t>腹膜透析接头</w:t>
            </w:r>
          </w:p>
          <w:p w14:paraId="49472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7061" w:type="dxa"/>
            <w:noWrap w:val="0"/>
            <w:vAlign w:val="bottom"/>
          </w:tcPr>
          <w:p w14:paraId="530B523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适用范围：用于腹膜透析内置管和外置管的连接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eastAsia="zh-CN"/>
              </w:rPr>
              <w:t>。</w:t>
            </w:r>
          </w:p>
          <w:p w14:paraId="26E3DFF4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基本构成：TC4材料制造，由接头螺杆和接头螺帽两部分组成，环氧乙烷灭菌，接头经环氧乙烷灭菌后，其环氧乙烷残留量不大于10ug/g，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一次性使用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eastAsia="zh-CN"/>
              </w:rPr>
              <w:t>。</w:t>
            </w:r>
          </w:p>
          <w:p w14:paraId="46FE33F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接头与腹膜透析管连接处应能承受50KPa的压力且无泄漏；接头与腹膜透析管在不大于15N拉力下试验，二者不得分离；接头经腐蚀性能试验后，表面不应有锈痕、斑痕等缺陷。</w:t>
            </w:r>
          </w:p>
        </w:tc>
        <w:tc>
          <w:tcPr>
            <w:tcW w:w="948" w:type="dxa"/>
            <w:noWrap w:val="0"/>
            <w:vAlign w:val="center"/>
          </w:tcPr>
          <w:p w14:paraId="110A9CE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</w:tr>
      <w:tr w14:paraId="48F1F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925" w:type="dxa"/>
            <w:noWrap w:val="0"/>
            <w:vAlign w:val="center"/>
          </w:tcPr>
          <w:p w14:paraId="485268E2">
            <w:pPr>
              <w:jc w:val="center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285" w:type="dxa"/>
            <w:noWrap w:val="0"/>
            <w:vAlign w:val="center"/>
          </w:tcPr>
          <w:p w14:paraId="5BE02D1F">
            <w:pPr>
              <w:jc w:val="center"/>
              <w:rPr>
                <w:rFonts w:hint="default" w:ascii="宋体" w:hAnsi="宋体" w:cs="宋体"/>
                <w:b w:val="0"/>
                <w:bCs/>
                <w:sz w:val="28"/>
                <w:szCs w:val="28"/>
                <w:lang w:val="en-US"/>
              </w:rPr>
            </w:pPr>
            <w:r>
              <w:rPr>
                <w:rFonts w:hint="eastAsia" w:ascii="宋体" w:hAnsi="宋体" w:cs="宋体"/>
                <w:b w:val="0"/>
                <w:bCs/>
                <w:sz w:val="28"/>
                <w:szCs w:val="28"/>
                <w:lang w:val="en-US" w:eastAsia="zh-CN"/>
              </w:rPr>
              <w:t>一次性使用腹膜透析管外置接管</w:t>
            </w:r>
          </w:p>
          <w:p w14:paraId="14630D3B"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61" w:type="dxa"/>
            <w:noWrap w:val="0"/>
            <w:vAlign w:val="top"/>
          </w:tcPr>
          <w:p w14:paraId="781AF191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3F54783">
            <w:pPr>
              <w:numPr>
                <w:ilvl w:val="0"/>
                <w:numId w:val="3"/>
              </w:numPr>
              <w:jc w:val="left"/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Style w:val="6"/>
                <w:rFonts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适用范围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用于腹膜透析时与腹膜透析管外置部分连接使用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eastAsia="zh-CN"/>
              </w:rPr>
              <w:t>。</w:t>
            </w:r>
          </w:p>
          <w:p w14:paraId="1577891D">
            <w:pPr>
              <w:numPr>
                <w:ilvl w:val="0"/>
                <w:numId w:val="3"/>
              </w:numPr>
              <w:jc w:val="left"/>
              <w:rPr>
                <w:rFonts w:hint="default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基本构成：由拉环护套、旋转接头、导管、旋转止水套、旋转止水夹、保护套组成。</w:t>
            </w:r>
          </w:p>
          <w:p w14:paraId="45E12A49">
            <w:pPr>
              <w:numPr>
                <w:ilvl w:val="0"/>
                <w:numId w:val="3"/>
              </w:numPr>
              <w:jc w:val="left"/>
              <w:rPr>
                <w:rFonts w:hint="default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接管与腹膜透析管连接处应能承受50KPa的压力无泄漏；</w:t>
            </w:r>
            <w:r>
              <w:rPr>
                <w:rStyle w:val="6"/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最小断裂力应大于3N；接管浸取液的pH值与同批空白对照液对照，pH值之差不得超过1.0；接管用环氧乙烷灭菌后，其环氧乙烷残留量应不大于10ug/g，一次性使用。</w:t>
            </w:r>
          </w:p>
        </w:tc>
        <w:tc>
          <w:tcPr>
            <w:tcW w:w="948" w:type="dxa"/>
            <w:noWrap w:val="0"/>
            <w:vAlign w:val="center"/>
          </w:tcPr>
          <w:p w14:paraId="432C87CC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7D796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925" w:type="dxa"/>
            <w:noWrap w:val="0"/>
            <w:vAlign w:val="center"/>
          </w:tcPr>
          <w:p w14:paraId="095E0D38">
            <w:pPr>
              <w:jc w:val="center"/>
              <w:rPr>
                <w:rFonts w:hint="default" w:ascii="宋体" w:hAnsi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85" w:type="dxa"/>
            <w:noWrap w:val="0"/>
            <w:vAlign w:val="center"/>
          </w:tcPr>
          <w:p w14:paraId="5E5FCF02"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亲水涂层导丝</w:t>
            </w:r>
          </w:p>
        </w:tc>
        <w:tc>
          <w:tcPr>
            <w:tcW w:w="7061" w:type="dxa"/>
            <w:shd w:val="clear" w:color="auto" w:fill="FFFFFF"/>
            <w:noWrap w:val="0"/>
            <w:vAlign w:val="center"/>
          </w:tcPr>
          <w:p w14:paraId="287B1D1B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rFonts w:hint="default" w:ascii="宋体" w:hAnsi="宋体" w:eastAsia="宋体" w:cs="宋体"/>
                <w:color w:val="00B05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B050"/>
                <w:sz w:val="24"/>
                <w:szCs w:val="24"/>
                <w:lang w:val="en-US" w:eastAsia="zh-CN"/>
              </w:rPr>
              <w:t>1、</w:t>
            </w:r>
            <w:r>
              <w:rPr>
                <w:rStyle w:val="6"/>
                <w:rFonts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适用范围</w:t>
            </w:r>
            <w:r>
              <w:rPr>
                <w:rStyle w:val="6"/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：</w:t>
            </w: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用于引导其他器械插入血管，建立有助于血管内器械的经皮进入通路，或进行血管内定位，或建立血管内通路。</w:t>
            </w:r>
          </w:p>
          <w:p w14:paraId="254BEE16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rFonts w:hint="default" w:ascii="宋体" w:hAnsi="宋体" w:eastAsia="宋体" w:cs="宋体"/>
                <w:color w:val="00B05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、基本构成：亲水涂层导丝由内芯、包塑管、亲水涂层、导丝护套管、矫直器、导丝定位接头和夹扣构成。其中，内芯由镍钛合金制成:包塑管由含钨聚氨制成，表面涂覆亲水涂层；导丝护套管、矫直器、导丝定位接头由聚丙烯制成；夹扣由苯乙烯一丁二烯一丙烯腈共聚物制成。</w:t>
            </w:r>
          </w:p>
          <w:p w14:paraId="166B7034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rFonts w:hint="default" w:ascii="宋体" w:hAnsi="宋体" w:eastAsia="宋体" w:cs="宋体"/>
                <w:color w:val="00B05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3、导丝头部光滑过渡处理，减少血管损伤。</w:t>
            </w:r>
          </w:p>
        </w:tc>
        <w:tc>
          <w:tcPr>
            <w:tcW w:w="948" w:type="dxa"/>
            <w:noWrap w:val="0"/>
            <w:vAlign w:val="center"/>
          </w:tcPr>
          <w:p w14:paraId="32937C2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E78A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925" w:type="dxa"/>
            <w:noWrap w:val="0"/>
            <w:vAlign w:val="center"/>
          </w:tcPr>
          <w:p w14:paraId="60F48276">
            <w:pPr>
              <w:jc w:val="center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285" w:type="dxa"/>
            <w:noWrap w:val="0"/>
            <w:vAlign w:val="center"/>
          </w:tcPr>
          <w:p w14:paraId="4E36243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bCs/>
                <w:sz w:val="28"/>
                <w:szCs w:val="28"/>
                <w:lang w:val="en-US" w:eastAsia="zh-CN"/>
              </w:rPr>
              <w:t>导引针</w:t>
            </w:r>
          </w:p>
          <w:p w14:paraId="3F75B12B"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61" w:type="dxa"/>
            <w:noWrap w:val="0"/>
            <w:vAlign w:val="top"/>
          </w:tcPr>
          <w:p w14:paraId="6DEBFE7A">
            <w:pPr>
              <w:numPr>
                <w:ilvl w:val="0"/>
                <w:numId w:val="5"/>
              </w:numPr>
              <w:jc w:val="left"/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适用范围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用于腹膜透析手术中探、拨、挑、刺组织建立通路。</w:t>
            </w:r>
          </w:p>
          <w:p w14:paraId="4AA5EB21">
            <w:pPr>
              <w:numPr>
                <w:ilvl w:val="0"/>
                <w:numId w:val="5"/>
              </w:numPr>
              <w:jc w:val="left"/>
              <w:rPr>
                <w:rFonts w:hint="default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基本构成：由针体和柄部组成，针体头端为尖头形状。</w:t>
            </w:r>
          </w:p>
          <w:p w14:paraId="06578700">
            <w:pPr>
              <w:numPr>
                <w:ilvl w:val="0"/>
                <w:numId w:val="5"/>
              </w:numPr>
              <w:jc w:val="left"/>
              <w:rPr>
                <w:rFonts w:hint="default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导引针的硬度应不低于330HVo.2；产品表面粗糙度Ra应不大于0.8um；产品的耐腐蚀性应符合YY/T0149-2006中5.4b级的规定；</w:t>
            </w:r>
            <w:r>
              <w:rPr>
                <w:rStyle w:val="6"/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非无菌提供，不锈钢材质可重复灭菌使用。</w:t>
            </w:r>
          </w:p>
        </w:tc>
        <w:tc>
          <w:tcPr>
            <w:tcW w:w="948" w:type="dxa"/>
            <w:noWrap w:val="0"/>
            <w:vAlign w:val="center"/>
          </w:tcPr>
          <w:p w14:paraId="2CBED46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227D0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925" w:type="dxa"/>
            <w:noWrap w:val="0"/>
            <w:vAlign w:val="center"/>
          </w:tcPr>
          <w:p w14:paraId="17AFF766">
            <w:pPr>
              <w:jc w:val="center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285" w:type="dxa"/>
            <w:noWrap w:val="0"/>
            <w:vAlign w:val="center"/>
          </w:tcPr>
          <w:p w14:paraId="29922C18">
            <w:pPr>
              <w:jc w:val="center"/>
              <w:rPr>
                <w:rFonts w:hint="eastAsia" w:ascii="宋体" w:hAnsi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bCs/>
                <w:sz w:val="28"/>
                <w:szCs w:val="28"/>
                <w:lang w:val="en-US" w:eastAsia="zh-CN"/>
              </w:rPr>
              <w:t>导引钢丝</w:t>
            </w:r>
          </w:p>
          <w:p w14:paraId="106B9EB5"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061" w:type="dxa"/>
            <w:noWrap w:val="0"/>
            <w:vAlign w:val="top"/>
          </w:tcPr>
          <w:p w14:paraId="7E1840BE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8"/>
                <w:szCs w:val="28"/>
                <w:lang w:val="en-US" w:eastAsia="zh-CN"/>
              </w:rPr>
              <w:t>1、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适用范围：用于腹膜透析手术中引导作用。</w:t>
            </w:r>
          </w:p>
          <w:p w14:paraId="75DDAB60">
            <w:pPr>
              <w:numPr>
                <w:ilvl w:val="0"/>
                <w:numId w:val="0"/>
              </w:numPr>
              <w:jc w:val="left"/>
              <w:rPr>
                <w:rStyle w:val="6"/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2、基本构成：由圆环柄和钢丝组成，一体式设计。</w:t>
            </w:r>
          </w:p>
          <w:p w14:paraId="4D59907E">
            <w:pPr>
              <w:numPr>
                <w:ilvl w:val="0"/>
                <w:numId w:val="0"/>
              </w:numPr>
              <w:jc w:val="left"/>
              <w:rPr>
                <w:rStyle w:val="6"/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3、长度620mm（±100mm）；产品的耐腐蚀性应符合YY/T0149-2006中5.4b级的规定；非无菌提供，不锈钢材质可重复灭菌使用；</w:t>
            </w:r>
          </w:p>
        </w:tc>
        <w:tc>
          <w:tcPr>
            <w:tcW w:w="948" w:type="dxa"/>
            <w:noWrap w:val="0"/>
            <w:vAlign w:val="center"/>
          </w:tcPr>
          <w:p w14:paraId="536D7C3E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4AD66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925" w:type="dxa"/>
            <w:noWrap w:val="0"/>
            <w:vAlign w:val="center"/>
          </w:tcPr>
          <w:p w14:paraId="05708231">
            <w:pPr>
              <w:jc w:val="center"/>
              <w:rPr>
                <w:rFonts w:hint="default" w:ascii="宋体" w:hAnsi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285" w:type="dxa"/>
            <w:noWrap w:val="0"/>
            <w:vAlign w:val="center"/>
          </w:tcPr>
          <w:p w14:paraId="2CE02197"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气腹针</w:t>
            </w:r>
          </w:p>
        </w:tc>
        <w:tc>
          <w:tcPr>
            <w:tcW w:w="7061" w:type="dxa"/>
            <w:noWrap w:val="0"/>
            <w:vAlign w:val="top"/>
          </w:tcPr>
          <w:p w14:paraId="62944C61">
            <w:pPr>
              <w:numPr>
                <w:ilvl w:val="0"/>
                <w:numId w:val="6"/>
              </w:numPr>
              <w:jc w:val="left"/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适用范围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进行经皮穿刺腹透置管手术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建立通路。</w:t>
            </w:r>
          </w:p>
          <w:p w14:paraId="34AD3A28">
            <w:pPr>
              <w:numPr>
                <w:ilvl w:val="0"/>
                <w:numId w:val="6"/>
              </w:numPr>
              <w:jc w:val="left"/>
              <w:rPr>
                <w:rFonts w:hint="default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基本构成：由针体和柄部组成，针体由穿刺针和套筒组成，固定一体;柄部，由手柄、导丝导引针、限位套、螺母组成。</w:t>
            </w:r>
          </w:p>
          <w:p w14:paraId="379D1DF1">
            <w:pPr>
              <w:numPr>
                <w:ilvl w:val="0"/>
                <w:numId w:val="6"/>
              </w:numPr>
              <w:jc w:val="left"/>
              <w:rPr>
                <w:rFonts w:hint="default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硬度应不低于330HVo.2；穿刺针与导丝导引针之间的配合应良好，互动时不应有卡滞现象。穿刺针与导丝导引针的配合间隙应不大于0.3mm；非无菌提供，不锈钢材质可重复灭菌使用。</w:t>
            </w:r>
          </w:p>
        </w:tc>
        <w:tc>
          <w:tcPr>
            <w:tcW w:w="948" w:type="dxa"/>
            <w:noWrap w:val="0"/>
            <w:vAlign w:val="center"/>
          </w:tcPr>
          <w:p w14:paraId="631B0A7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2820A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925" w:type="dxa"/>
            <w:noWrap w:val="0"/>
            <w:vAlign w:val="center"/>
          </w:tcPr>
          <w:p w14:paraId="7C899975">
            <w:pPr>
              <w:jc w:val="center"/>
              <w:rPr>
                <w:rFonts w:hint="default" w:ascii="宋体" w:hAnsi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285" w:type="dxa"/>
            <w:noWrap w:val="0"/>
            <w:vAlign w:val="center"/>
          </w:tcPr>
          <w:p w14:paraId="7A27739E"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一次性使用穿刺针</w:t>
            </w:r>
          </w:p>
        </w:tc>
        <w:tc>
          <w:tcPr>
            <w:tcW w:w="7061" w:type="dxa"/>
            <w:noWrap w:val="0"/>
            <w:vAlign w:val="top"/>
          </w:tcPr>
          <w:p w14:paraId="0CC3FAC4">
            <w:pPr>
              <w:numPr>
                <w:ilvl w:val="0"/>
                <w:numId w:val="7"/>
              </w:numPr>
              <w:jc w:val="left"/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适用范围</w:t>
            </w:r>
            <w:r>
              <w:rPr>
                <w:rStyle w:val="6"/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适用于对人体(不包括腰椎、血管、脑室、骨骼)进行经皮穿刺。</w:t>
            </w:r>
          </w:p>
          <w:p w14:paraId="5FE6D908">
            <w:pPr>
              <w:numPr>
                <w:ilvl w:val="0"/>
                <w:numId w:val="7"/>
              </w:numPr>
              <w:jc w:val="left"/>
              <w:rPr>
                <w:rFonts w:hint="default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基本构成：一次性使用穿刺针由针座、衬芯、衬芯座、针管、定位器、保护套组成，选配防刺安全器，经环氧乙烷灭菌，一次性使用。</w:t>
            </w:r>
          </w:p>
          <w:p w14:paraId="3D017CC1">
            <w:pPr>
              <w:numPr>
                <w:ilvl w:val="0"/>
                <w:numId w:val="7"/>
              </w:numPr>
              <w:jc w:val="left"/>
              <w:rPr>
                <w:rFonts w:hint="default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带延长管可接注射器，方便不同角度推注；针头由不锈钢制成，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具备超薄锋利特点以减少组织损伤</w:t>
            </w:r>
            <w:r>
              <w:rPr>
                <w:rFonts w:hint="eastAsia" w:ascii="Arial" w:hAnsi="Arial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超声下显影，精准穿刺，避免损伤血管和神经。</w:t>
            </w:r>
          </w:p>
        </w:tc>
        <w:tc>
          <w:tcPr>
            <w:tcW w:w="948" w:type="dxa"/>
            <w:noWrap w:val="0"/>
            <w:vAlign w:val="center"/>
          </w:tcPr>
          <w:p w14:paraId="59B4D09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1FDB72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等线" w:hAnsi="等线" w:eastAsia="宋体" w:cs="等线"/>
          <w:sz w:val="28"/>
          <w:szCs w:val="28"/>
          <w:lang w:eastAsia="zh-CN"/>
        </w:rPr>
      </w:pPr>
      <w:r>
        <w:rPr>
          <w:rFonts w:hint="eastAsia"/>
          <w:color w:val="FF0000"/>
          <w:sz w:val="28"/>
          <w:szCs w:val="28"/>
          <w:lang w:eastAsia="zh-CN"/>
        </w:rPr>
        <w:t>注：本表中产品技术参数需提供证明材料（说明书或技术白皮书），务必注明证明材料的页码并标注行号，提供不全或未提供的视为负偏。本项目打包采购，有多个规格的产品需按参数要求提供齐全。走威高配送。</w:t>
      </w:r>
    </w:p>
    <w:p w14:paraId="1B24D62B">
      <w:bookmarkStart w:id="0" w:name="_GoBack"/>
      <w:bookmarkEnd w:id="0"/>
    </w:p>
    <w:sectPr>
      <w:pgSz w:w="11906" w:h="16838"/>
      <w:pgMar w:top="1213" w:right="1576" w:bottom="1213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C32B26"/>
    <w:multiLevelType w:val="singleLevel"/>
    <w:tmpl w:val="89C32B26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991CB4EA"/>
    <w:multiLevelType w:val="multilevel"/>
    <w:tmpl w:val="991CB4E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D95CFB5B"/>
    <w:multiLevelType w:val="singleLevel"/>
    <w:tmpl w:val="D95CFB5B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E28B9A08"/>
    <w:multiLevelType w:val="singleLevel"/>
    <w:tmpl w:val="E28B9A08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19950B09"/>
    <w:multiLevelType w:val="singleLevel"/>
    <w:tmpl w:val="19950B09"/>
    <w:lvl w:ilvl="0" w:tentative="0">
      <w:start w:val="1"/>
      <w:numFmt w:val="decimal"/>
      <w:suff w:val="nothing"/>
      <w:lvlText w:val="%1、"/>
      <w:lvlJc w:val="left"/>
      <w:rPr>
        <w:rFonts w:hint="default"/>
        <w:sz w:val="22"/>
        <w:szCs w:val="22"/>
      </w:rPr>
    </w:lvl>
  </w:abstractNum>
  <w:abstractNum w:abstractNumId="5">
    <w:nsid w:val="432EABB1"/>
    <w:multiLevelType w:val="singleLevel"/>
    <w:tmpl w:val="432EABB1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6207A9CC"/>
    <w:multiLevelType w:val="singleLevel"/>
    <w:tmpl w:val="6207A9C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7A442C"/>
    <w:rsid w:val="003B1A4D"/>
    <w:rsid w:val="0A7A442C"/>
    <w:rsid w:val="36D36BCC"/>
    <w:rsid w:val="3A1E21C7"/>
    <w:rsid w:val="3B8E32F1"/>
    <w:rsid w:val="50E91200"/>
    <w:rsid w:val="53393E27"/>
    <w:rsid w:val="7B147DEF"/>
    <w:rsid w:val="7B1B4B87"/>
    <w:rsid w:val="7C48224B"/>
    <w:rsid w:val="7E666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1259</Words>
  <Characters>1365</Characters>
  <Lines>0</Lines>
  <Paragraphs>0</Paragraphs>
  <TotalTime>0</TotalTime>
  <ScaleCrop>false</ScaleCrop>
  <LinksUpToDate>false</LinksUpToDate>
  <CharactersWithSpaces>1367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2026-06-25T07:28:00Z</dcterms:created>
  <dc:creator>酥糊</dc:creator>
  <cp:lastModifiedBy>味道</cp:lastModifiedBy>
  <dcterms:modified xsi:type="dcterms:W3CDTF">2026-07-01T07:44:20Z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4B97F914DF624BFAB7E0FB0BD3152DCD_13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